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D-1088/2020 vom 25. März 2020</w:t>
      </w:r>
    </w:p>
    <w:p>
      <w:r>
        <w:t>Bundesverwaltungsgericht, 2020-03-25, FR</w:t>
      </w:r>
    </w:p>
    <w:p>
      <w:r>
        <w:rPr>
          <w:b/>
        </w:rPr>
        <w:t xml:space="preserve">Quelle: </w:t>
      </w:r>
      <w:r>
        <w:t>https://mcp.opencaselaw.ch/entscheid/bvger_D-1088_2020</w:t>
      </w:r>
    </w:p>
    <w:p>
      <w:r>
        <w:t>FR: TAF D-1088/2020 du 25 mars 2020</w:t>
      </w:r>
    </w:p>
    <w:p>
      <w:r>
        <w:t>IT: TAF D-1088/2020 del 25 marzo 2020</w:t>
      </w:r>
    </w:p>
    <w:p>
      <w:pPr>
        <w:pStyle w:val="Heading2"/>
      </w:pPr>
      <w:r>
        <w:t>Regeste</w:t>
      </w:r>
    </w:p>
    <w:p>
      <w:r>
        <w:t>Asile et renvoi (délai de recours raccourci)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admise.</w:t>
      </w:r>
    </w:p>
    <w:p>
      <w:r>
        <w:rPr>
          <w:b/>
        </w:rPr>
        <w:t>E. 3</w:t>
      </w:r>
    </w:p>
    <w:p>
      <w:r>
        <w:t>Il est statué sans frais.</w:t>
      </w:r>
    </w:p>
    <w:p>
      <w:r>
        <w:rPr>
          <w:b/>
        </w:rPr>
        <w:t>E. 4</w:t>
      </w:r>
    </w:p>
    <w:p>
      <w:r>
        <w:t>Le présent arrêt est adressé à la mandataire de la recourante, au SEM, ainsi qu'à l'autorité cantonale compétente. Le président du collège : Le greffier : Yanick Felley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