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D-1080/2017 vom 19. November 2018</w:t>
      </w:r>
    </w:p>
    <w:p>
      <w:r>
        <w:t>Bundesverwaltungsgericht, 2018-11-19, DE</w:t>
      </w:r>
    </w:p>
    <w:p>
      <w:r>
        <w:rPr>
          <w:b/>
        </w:rPr>
        <w:t xml:space="preserve">Quelle: </w:t>
      </w:r>
      <w:r>
        <w:t>https://mcp.opencaselaw.ch/entscheid/bvger_D-1080_2017</w:t>
      </w:r>
    </w:p>
    <w:p>
      <w:r>
        <w:t>FR: TAF D-1080/2017 du 19 novembre 2018</w:t>
      </w:r>
    </w:p>
    <w:p>
      <w:r>
        <w:t>IT: TAF D-1080/2017 del 19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macht geltend, sie habe wegen der Militärdienstverweigerung ihres in der Schweiz asylberechtigten Sohnes D._______ begründete Furcht vor Reflexverfolgung in Syrien.</w:t>
      </w:r>
    </w:p>
    <w:p>
      <w:r>
        <w:rPr>
          <w:b/>
        </w:rPr>
        <w:t>E. 4.2</w:t>
      </w:r>
    </w:p>
    <w:p>
      <w:r>
        <w:t>Die in Syrien herrschende politische und menschenrechtliche Lage wurde durch das Bundesverwaltungsgericht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4.3</w:t>
      </w:r>
    </w:p>
    <w:p>
      <w:r>
        <w:t>Das Bundesverwaltungsgericht hat sich in BVGE 2015/3 auch einlässlich mit der Frage auseinandergesetzt, welche asylrechtliche Relevanz der Entziehung von der Dienstpflicht in der staatlichen syrischen Armee zukommt. Es hielt dabei fest, dass eine Wehrdienstverweigerung oder Desertion für sich allein die Flüchtlingseigenschaft nicht zu begründen vermöge. Nur wenn die betroffene Person deswegen eine Behandlung zu gewärtigen habe, welche ernsthaften Nachteilen im Sinne von Art. 3 Abs. 2 AsylG gleichkomme, erfülle sie die Flüchtlingseigenschaft. Eine asylrechtlich relevante Verfolgung liege insbesondere dann vor, wenn eine Person aufgrund ihrer Dienstverweigerung als politischer Gegner qualifiziert und als solcher unverhältnismässig schwer bestraft würde. Im konkreten Fall erwog das Gericht, diese Voraussetzungen seien erfüllt, weil der kurdische Beschwerdeführer einer oppositionell aktiven Familie entstammte und bereits in der Vergangenheit die Aufmerksamkeit der staatlichen syrischen Sicherheitskräfte auf sich gezogen hatte. Er habe somit aufgrund der Entziehung von seiner Dienstpflicht in der staatlichen syrischen Armee im Falle einer Rückkehr nach Syrien ernsthafte Nachteile im Sinne von Art. 3 AsylG zu befürchten (BVGE 2015/3 E. 6.7.3). Aus diesem Grundsatzentscheid geht hervor, dass eine Wehrdienstverweigerung im syrischen Kontext für sich allein genommen nicht ausreicht, um die Flüchtlingseigenschaft zu erfüllen. Vielmehr ist erforderlich, dass bei einer asylsuchenden Person weitere Umstände hinzutreten, welche darauf schliessen lassen würden, dass eine Person als Regimegegner angesehen würde und somit aus politischen Gründen eine unverhältnismässige Strafe zu befürchten hätte.</w:t>
      </w:r>
    </w:p>
    <w:p>
      <w:r>
        <w:rPr>
          <w:b/>
        </w:rPr>
        <w:t>E. 4.4</w:t>
      </w:r>
    </w:p>
    <w:p>
      <w:r>
        <w:t>Die Militärdienstverweigerung von D._______ ist unbestritten. Die Vorinstanz erwog aber im vorliegenden Verfahren, es sei nicht davon auszugehen, dass er aus einer oppositionell exponierten Familie stamme. So habe er keine Vorverfolgung aufgrund eigener Aktivitäten geltend gemacht. Es bestünden mithin keine konkreten Indizien dafür, dass er als Regimegegner identifiziert worden sei und als solcher bei einer Rückkehr nach Syrien eine über die Bestrafung der Wehrdienstverweigerung hinausgehende Bestrafung zu gewärtigen hätte.</w:t>
      </w:r>
    </w:p>
    <w:p>
      <w:r>
        <w:rPr>
          <w:b/>
        </w:rPr>
        <w:t>E. 4.5</w:t>
      </w:r>
    </w:p>
    <w:p>
      <w:r>
        <w:t>Diese Einschätzung der Asylrelevanz durch das SEM ist mit den vorliegenden Akten nicht zu vereinbaren. Das Fehlen eines politisch exponierten familiären Hintergrunds bei D._______ mag zwar möglicherweise zutreffen. Im ihn betreffenden Asylentscheid vom (...) August 2016 wurde aber seine Flüchtlingseigenschaft festgestellt und Asyl gewährt. Den Vorakten ist zu entnehmen, dass die Gutheissung wegen der glaubhaften Refraktion erfolgte. In diesem Zusammenhang wurde ein aus der Sicht der syrischen Behörden bei D._______ bestehendes oppositionelles Profil festgestellt. Damit sind die Voraussetzungen für eine allfällige Reflexverfolgung der Beschwerdeführerin wegen ihres Sohnes entgegen der vorinstanzlichen Sichtweise grundsätzlich durchaus gegeben.</w:t>
      </w:r>
    </w:p>
    <w:p>
      <w:r>
        <w:rPr>
          <w:b/>
        </w:rPr>
        <w:t>E. 4.6</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w:t>
      </w:r>
    </w:p>
    <w:p>
      <w:r>
        <w:rPr>
          <w:b/>
        </w:rPr>
        <w:t>E. 4.7</w:t>
      </w:r>
    </w:p>
    <w:p>
      <w:r>
        <w:t>Eine solchermassen begründete Furcht vor (Reflex-)Verfolgung lässt sich aufgrund des Gesagten beziehungsweise der beschriebenen Lage vor Ort klarerweise herleiten. Als Mutter eines regimefeindlich eingestuften Refraktärs wäre die Beschwerdeführerin bei einer Rückkehr mit beachtlicher Wahrscheinlichkeit intensiven Befragungen insbesondere hinsichtlich des Verbleibs ihres Sohnes sowie einer Gefangennahme ausgesetzt, zumal die syrischen Behörden davon ausgehen dürften, dass sie im Ausland mit ihrem Sohn in Kontakt stand. Die Tatsache, dass die wegen D._______ bereits vor ihrer Ausreise erfolgten Behelligungen vom SEM nicht als asylrelevant eingestuft wurden und die Vorinstanz auch eine begründete Furcht vor solchen Nachteilen im damaligen Zeitpunkt verneinte, ändert nichts an dieser Einschätzung. So ist mittlerweile unbestritten, dass D._______ aus politischen Gründen in der Schweiz asylberechtigt und nun schon sehr lange landesabwesend ist, was die Verdachtsmomente gegen ihn aus der Sicht des Regimes bestätigt haben dürfte. Mithin liegen zumindest objektive Nachfluchtgründe im Sinne einer entstandenen Gefahr von Reflexverfolgung vor, was zur Gutheissung der Beschwerde führt.</w:t>
      </w:r>
    </w:p>
    <w:p>
      <w:r>
        <w:rPr>
          <w:b/>
        </w:rPr>
        <w:t>E. 5</w:t>
      </w:r>
    </w:p>
    <w:p>
      <w:r>
        <w:t>Aus diesen Erwägungen ergibt sich, dass die Beschwerdeführerin die Flüchtlingseigenschaft im Sinne von Art. 3 AsylG erfüllt. Die Beschwerde ist daher gutzuheissen und die angefochtene Verfügung aufzuheben. Das SEM ist anzuweisen, der Beschwerdeführerin in der Schweiz Asyl zu gewähren.</w:t>
      </w:r>
    </w:p>
    <w:p>
      <w:r>
        <w:rPr>
          <w:b/>
        </w:rPr>
        <w:t>E. 6.1</w:t>
      </w:r>
    </w:p>
    <w:p>
      <w:r>
        <w:t>Bei diesem Ausgang des Verfahrens sind keine Kosten zu erheben (Art. 63 Abs. 3 VwVG i.V.m. Art. 37 VGG).</w:t>
      </w:r>
    </w:p>
    <w:p>
      <w:r>
        <w:rPr>
          <w:b/>
        </w:rPr>
        <w:t>E. 6.2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Entschädigungspflichtig ist wie erwähnt nur der notwendige Aufwand, weshalb es zu berücksichtigen gilt, dass die Beschwerdeeingabe in vielen Punkten als Wiederholung der Eingabe an die Vorinstanz erscheint. Gestützt auf die in Betracht zu ziehenden Bemessungsfaktoren (Art. 9-13 VGKE) ist das SEM anzuweisen, der Beschwerdeführerin eine Parteientschädigung in der Höhe von Fr. 800.-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