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D-1077/2021 vom 17. März 2021</w:t>
      </w:r>
    </w:p>
    <w:p>
      <w:r>
        <w:t>Bundesverwaltungsgericht, 2021-03-17, IT</w:t>
      </w:r>
    </w:p>
    <w:p>
      <w:r>
        <w:rPr>
          <w:b/>
        </w:rPr>
        <w:t xml:space="preserve">Quelle: </w:t>
      </w:r>
      <w:r>
        <w:t>https://mcp.opencaselaw.ch/entscheid/bvger_D-1077_2021</w:t>
      </w:r>
    </w:p>
    <w:p>
      <w:r>
        <w:t>FR: TAF D-1077/2021 du 17 mars 2021</w:t>
      </w:r>
    </w:p>
    <w:p>
      <w:r>
        <w:t>IT: TAF D-1077/2021 del 17 marzo 2021</w:t>
      </w:r>
    </w:p>
    <w:p>
      <w:pPr>
        <w:pStyle w:val="Heading2"/>
      </w:pPr>
      <w:r>
        <w:t>Regeste</w:t>
      </w:r>
    </w:p>
    <w:p>
      <w:r>
        <w:t>Asilo (non entrata nel merito / paese terzo sicuro 31a I a,c,d,e)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parzialmente accolto. I punti 3 e 4 della decisione della SEM del 2 marzo 2021 sono annullati. Per tutti gli altri aspetti, il ricorso è respinto.</w:t>
      </w:r>
    </w:p>
    <w:p>
      <w:r>
        <w:rPr>
          <w:b/>
        </w:rPr>
        <w:t>E. 2</w:t>
      </w:r>
    </w:p>
    <w:p>
      <w:r>
        <w:t>Gli atti di causa sono ritrasmessi alla SEM per il completamento dell'istruttoria e la pronuncia di una nuova decisione ai sensi dei considerandi.</w:t>
      </w:r>
    </w:p>
    <w:p>
      <w:r>
        <w:rPr>
          <w:b/>
        </w:rPr>
        <w:t>E. 3</w:t>
      </w:r>
    </w:p>
    <w:p>
      <w:r>
        <w:t>La domanda di assistenza giudiziaria è accolta.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Non sono attribuite indennità ripetibili.</w:t>
      </w:r>
    </w:p>
    <w:p>
      <w:r>
        <w:rPr>
          <w:b/>
        </w:rPr>
        <w:t>E. 6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