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D-1071/2022 vom 25. April 2023</w:t>
      </w:r>
    </w:p>
    <w:p>
      <w:r>
        <w:t>Bundesverwaltungsgericht, 2023-04-25, DE</w:t>
      </w:r>
    </w:p>
    <w:p>
      <w:r>
        <w:rPr>
          <w:b/>
        </w:rPr>
        <w:t xml:space="preserve">Quelle: </w:t>
      </w:r>
      <w:r>
        <w:t>https://mcp.opencaselaw.ch/entscheid/bvger_D-1071_2022</w:t>
      </w:r>
    </w:p>
    <w:p>
      <w:r>
        <w:t>FR: TAF D-1071/2022 du 25 avril 2023</w:t>
      </w:r>
    </w:p>
    <w:p>
      <w:r>
        <w:t>IT: TAF D-1071/2022 del 25 aprile 2023</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w:t>
      </w:r>
    </w:p>
    <w:p>
      <w:r>
        <w:rPr>
          <w:b/>
        </w:rPr>
        <w:t>E. 1.2</w:t>
      </w:r>
    </w:p>
    <w:p>
      <w:r>
        <w:t>Der Beschwerdeführer ist als Verfügungsadressat zur Beschwerdefüh- rung legitimiert (Art. 48 Abs. 1 VwVG). Auf die frist- und formgerecht einge- reichte Beschwerde (aArt. 108 Abs. 1 AsylG und Art. 52 Abs. 1 VwVG) ist einzutreten.</w:t>
      </w:r>
    </w:p>
    <w:p>
      <w:r>
        <w:rPr>
          <w:b/>
        </w:rPr>
        <w:t>E. 1.3</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die Vorinstanz habe den rechtserheblichen Sachverhalt unrichtig oder unvollständig festgestellt. Diese formelle Rüge ist vorab zu beurteilen.</w:t>
      </w:r>
    </w:p>
    <w:p>
      <w:r>
        <w:rPr>
          <w:b/>
        </w:rPr>
        <w:t>E. 3.2</w:t>
      </w:r>
    </w:p>
    <w:p>
      <w:r>
        <w:t>Gemäss Art. 12 VwVG stellt die Behörde den Sachverhalt von Amtes wegen fest und bedient sich nötigenfalls der unter Buchstaben a–e aufge- 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w:t>
      </w:r>
    </w:p>
    <w:p>
      <w:r>
        <w:rPr>
          <w:b/>
        </w:rPr>
        <w:t>E. 3.3</w:t>
      </w:r>
    </w:p>
    <w:p>
      <w:r>
        <w:t>Der Beschwerdeführer macht geltend, dass die Vorinstanz bei der Be- urteilung seiner Hinwendung zum Christentum aus den zu berücksichtigen- den Anhaltspunkten (eigene Aussagen; externe Belege) zu Unrecht zum Schluss gekommen sei, die Konversion sei nicht glaubhaft gemacht wor- den. In der angefochtenen Verfügung hat das SEM nachvollziehbar und im Einzelnen hinreichend differenziert aufgezeigt, von welchen Überlegungen</w:t>
      </w:r>
    </w:p>
    <w:p>
      <w:r>
        <w:t>D-1071/2022 Seite 6 es sich leiten liess. Es hat sich einlässlich mit den wesentlichen Vorbringen des Beschwerdeführers (Hinwendung zum Christentum und daraus resul- tierende Probleme) auseinandergesetzt (vgl. SEM act. […]-37/9, S. 3 ff.). Zudem beruht der vorinstanzliche Entscheid auf einer laufenden Überprü- fung und Einschätzung der aktuellen Situation in Ägypten. Der blosse Um- stand, dass der Beschwerdeführer die Auffassung des SEM nicht teilt, stellt keine unvollständige Feststellung des rechtserheblichen Sachverhaltes dar. Vor diesem Hintergrund bestand für das SEM – entgegen der in der Replik (vgl. S. 8, 6. Absatz) geäusserten Ansicht – auch keine Veranlas- sung, den Beschwerdeführer erneut anzuhören.</w:t>
      </w:r>
    </w:p>
    <w:p>
      <w:r>
        <w:rPr>
          <w:b/>
        </w:rPr>
        <w:t>E. 3.4</w:t>
      </w:r>
    </w:p>
    <w:p>
      <w:r>
        <w:t>Die formelle Rüge erweist sich demnach als unbegründet. Es besteht keine Veranlassung, die Sache aus formellen Gründen aufzuheben und an das SEM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t>D-1071/2022 Seite 7</w:t>
      </w:r>
    </w:p>
    <w:p>
      <w:r>
        <w:rPr>
          <w:b/>
        </w:rPr>
        <w:t>E. 5.1</w:t>
      </w:r>
    </w:p>
    <w:p>
      <w:r>
        <w:t>Die Vorinstanz führte in der angefochtenen Verfügung aus, die behaup- tete Zuwendung zum Christentum sei infolge stereotyper, wenig nachvoll- ziehbarer und oberflächlicher Angaben als nicht glaubhaft zu erachten. Eine Konversion beinhalte eine intensive Auseinandersetzung mit der Glaubenslehre. Aufgrund des ausgeprägten inneren Charakters dieses Vorbringens könne die religiöse Zugehörigkeit praktisch nur anhand der Aussagen der asylsuchenden Person beurteilt werden. Externe Anhalts- punkte wie Besuche von Gottesdiensten, Bescheinigungen und Aussagen privater Dritter seien im Gesamtkontext zusammen mit den Aussagen der asylsuchenden Person zu berücksichtigen, vermöchten alleine jedoch die Konversion in der Regel nicht glaubhaft zu machen. Eine lediglich formelle Konversion (z.B. durch die Taufe) ohne Hinweise auf eine innere Überzeu- gung reiche für die Glaubhaftmachung in der Regel nicht aus. Insbeson- dere vermöge auch der Prozess der Konversion Hinweise auf diese innere Überzeugung zu geben. Da sich in den Aussagen des Beschwerdeführers kaum persönliche Überzeugungen finden liessen, aus welchem Grund er sich vom Islam abgewendet habe, und es seinen Ausführungen diesbezüg- lich an Tiefe und Substanz mangle, sei nicht darauf zu schliessen, dass er sich aus innerer Überzeugung intensiv und persönlich mit dem Thema be- schäftigt habe. Auch die Schilderungen zur versuchten Konversion in Ägypten seien stereotyp und unsubstanziiert ausgefallen und enthielten keine Realkennzeichen wie Detailreichtum, Beschreibungen von Emotio- nen und Gedankengängen, räumliche und zeitliche Verknüpfung der er- zählten Ereignisse sowie Schilderungen von nebensächlichen und ausge- fallenen Einzelheiten. Dies gelte im gleichen Masse für die vorgebrachten Unterhaltungen und Begegnungen mit seiner Familie und den Imamen, welche oberflächlich und vage geblieben seien. Es wäre eine einlässli- chere und detailliertere Schilderung zu erwarten gewesen, umso mehr er angegeben habe, wegen den Drohungen der Familie ausgereist zu sein. Der gleiche Schluss gelte bezüglich des geltend gemachten Versuchs, sich in Ägypten taufen zu lassen, zumal die diesbezüglichen Angaben kurz und knapp ausgefallen seien. Insgesamt vermittelten die oberflächlichen Anga- ben nicht den Eindruck, dass er das Geschilderte tatsächlich erlebt habe. Auch die eingereichten Beweismittel vermöchten die Vorbringen nicht zu stützen. Zudem lägen aufgrund der Aktenlage und vor dem Hintergrund der nicht glaubhaft gemachten Vorverfolgung keine Anhaltspunkte dafür vor, dass er wegen seiner Vorbereitungen zum Katholizismus in der Schweiz in seiner</w:t>
      </w:r>
    </w:p>
    <w:p>
      <w:r>
        <w:t>D-1071/2022 Seite 8 Heimat in den Fokus der heimatlichen Behörden geraten und einer Verfol- gung ausgesetzt sein könnte.</w:t>
      </w:r>
    </w:p>
    <w:p>
      <w:r>
        <w:rPr>
          <w:b/>
        </w:rPr>
        <w:t>E. 5.2</w:t>
      </w:r>
    </w:p>
    <w:p>
      <w:r>
        <w:t>Der Beschwerdeführer entgegnete in der Rechtsmittelschrift, gemäss der Rechtsprechung des Bundesverwaltungsgerichts (Urteil D-4952/2014 vom 23. August 2017 E. 6.2 [als Referenzurteil publiziert]) liefere bereits der Prozess der Konversion Hinweise auf eine innere religiöse Überzeu- gung, so auch bei ihm. Er sei Mitglied der Kirche I._______ und habe eine entsprechende Bestätigung mit Blick auf die Vorbereitung zur Taufe einge- reicht. Er sei in seiner christlichen Gemeinde aktiv und die Aussagen des Priesters seien mit Blick auf die Beurteilung der Tiefe der Hingabe eines Schülers als vertrauenswürdig zu beurteilen. Er habe bereits im Jahr 2005 als damals (…)-Jähriger begonnen, Fragen über seine Religion zu stellen. Seine Familie habe ihm jedoch eine Diskussion über die Religion verboten. Da er nicht Anhänger anderer Religionen habe befragen können, sei sein Wissen das Ergebnis einer lediglich äusseren und daher oberflächlichen Beobachtung der muslimischen und der christlichen Religion. Es könne ihm daher nicht vorgeworfen werden, sich lediglich in stereotyper Weise zum Katholizismus geäussert zu haben, auch in Anbetracht der besonde- ren Situation der Christen in Ägypten. Er habe sich – auch wenn das SEM dies bezweifle – grundlegende Fragen zu seiner Religion gestellt, wie dies alle Gläubigen im Allgemeinen tun würden, jedoch keine Antworten gefun- den. In seiner Heimat sei es gefährlich, die muslimische Religion in Frage zu stellen. Zwar spreche sich der Staat nicht offiziell gegen Konversionen aus, diese würden aber angesichts der schweren Störungen der öffentli- chen Ordnung auch nicht besonders gefördert. Die Regierung stütze sich auf Art. 98 Bst. f des Strafgesetzbuches, um die Konversion von Muslimen zum Christentum zu pönalisieren. Ausserdem seien Konvertiten der Gefahr sozialer Diskriminierung durch die Gesellschaft ausgesetzt. Er habe auf- grund dieser Gegebenheiten keinen Zugang zu umfassenderen Informati- onen in religiösen Fragen erhältlich machen können. Ausserdem sei es in seinem Fall nicht darum gegangen, sein religiöses Wissen, sondern die Realität seiner Konversion zu beurteilen. Das SEM betrachte die Umstände aus der Sicht eines Landes, in dem Religionsfreiheit herrsche und Perso- nen mit 18 Jahren als Erwachsene angesehen würden und ihre eigenen Entscheidungen – auch in religiösen Dingen – treffen könnten. Derzeit be- finde er sich im Prozess auf dem Weg zur Taufe, und es sei in diesem Zusammenhang weniger seine vorgängige Befragung als vielmehr seine aktuelle Situation zu berücksichtigen. Er setze sich entschieden dafür ein, ein Katholik zu werden. Konvertiten seien in Ägypten einer ständigen Ver- folgung und Diskriminierung ausgesetzt. So könnten sich Muslime, die zum</w:t>
      </w:r>
    </w:p>
    <w:p>
      <w:r>
        <w:t>D-1071/2022 Seite 9 Christentum konvertiert hätten, nicht registrieren lassen, seien deswegen in familienrechtlicher Hinsicht in vielerlei Belangen benachteiligt und hätten strafrechtliche und weitergehende Sanktionen zu gewärtigen. Da er aus einer strenggläubigen muslimischen Familie stamme, wäre ihm überdies eine Ausübung seines christlichen Glaubens nicht möglich, ohne eine flüchtlingsrechtlich relevante Verfolgung befürchten zu müssen. Er sei denn auch schon vor seiner Ausreise von der Familie seines Vaters und der eigenen Familie mit dem Tod bedroht worden, sollte er nicht Muslim bleiben. Aus diesen Gründen sei er infolge seiner Konversion an Leib und Leben bedroht und erfülle die Voraussetzungen der Flüchtlingseigenschaft gemäss Art. 3 AsylG.</w:t>
      </w:r>
    </w:p>
    <w:p>
      <w:r>
        <w:rPr>
          <w:b/>
        </w:rPr>
        <w:t>E. 5.3</w:t>
      </w:r>
    </w:p>
    <w:p>
      <w:r>
        <w:t>Die Vorinstanz führte in ihrer Vernehmlassung aus, gemäss Angaben in der Beschwerdeschrift bemühe sich der Beschwerdeführer darum, in der Schweiz zum katholischen Glauben zu konvertieren. Es sei jedoch auch nach einer vollzogenen Taufe in der Schweiz nicht davon auszugehen, dass er bei einer Rückkehr nach Ägypten einer asylrelevanten Verfolgung ausgesetzt wäre. Zudem sei es – wie bereits in der angefochtenen Verfü- gung festgehalten – fraglich, dass er sich trotz formeller Konversion tat- sächlich aufgrund einer inneren Überzeugung dem Christentum zuge- wandt habe.</w:t>
      </w:r>
    </w:p>
    <w:p>
      <w:r>
        <w:rPr>
          <w:b/>
        </w:rPr>
        <w:t>E. 5.4</w:t>
      </w:r>
    </w:p>
    <w:p>
      <w:r>
        <w:t>In seiner Replik bekräftigt der Beschwerdeführer – unter neuerlicher ausführlicher Darlegung der schwierigen Situation von Konvertiten in Ägyp- ten – seine Überzeugung, aufgrund seiner Konversion zum Katholizismus bei einer Rückkehr nach Ägypten gefährdet zu sein. Der beabsichtigte Glaubenswechsel und die über einen längeren Zeitraum absolvierte Vor- bereitung mit Blick auf die unmittelbar bevorstehende Taufe seien Beleg dafür, dass er sich aus seiner inneren Überzeugung dem Christentum zu- gewendet habe.</w:t>
      </w:r>
    </w:p>
    <w:p>
      <w:r>
        <w:rPr>
          <w:b/>
        </w:rPr>
        <w:t>E. 6.1</w:t>
      </w:r>
    </w:p>
    <w:p>
      <w:r>
        <w:t>Zur allgemeinen Situation bei einer Konversion zum Christentum in Ägypten ist folgendes auszuführen: Aus der Sicht der ägyptischen Behörden stellt eine Konversion die religiös geprägte öffentliche Ordnung in Frage und kann soziale Unruhen auslösen und in der Folge zu einer Bedrohung für die Stabilität und den Fortbestand der gesellschaftlichen und politischen Ordnung werden. Sie wird so von einer persönlichen Glaubensfrage zu einer Frage der Staatssicherheit. Tat-</w:t>
      </w:r>
    </w:p>
    <w:p>
      <w:r>
        <w:t>D-1071/2022 Seite 10 sächlich kam es in der Vergangenheit wiederholt zu blutigen Zusammen- stössen zwischen muslimischen und christlichen Gruppen, die teilweise durch wirkliche oder angenommene Fälle von Konversion ausgelöst wur- den. Daher müssen aus der Perspektive der Regierung Religionswechsel nicht primär aus religiösen Gründen, sondern aus Gründen der Staatsrai- son eingeschränkt werden. Zwar verbietet weder die Verfassung noch das Strafrecht die Apostasie vom Islam und Religionswechsel sind explizit vor- gesehen, allerdings nur Konversionen zum Islam und im Allgemeinen nicht vom Islam zu einer anderen Religion. Entsprechende Anpassungen in den offiziellen Dokumenten können daher für Personen, die seit Geburt als Muslime registriert sind, nicht vorgenommen werden. Eine Konversion vom Islam kann sodann weitere Konsequenzen für eine Person nach sich zie- hen, so der Ausschluss von einem allfälligen Erbe, das Verbot für Männer, eine Muslimin zu heiraten oder, falls bereits verheiratet, eine Zwangsschei- dung. Darüber hinaus können Personen, denen Apostasie vorgeworfen wird, auch strafrechtlich belangt oder behördlicherseits belästigt werden. Aufgrund der starken Ablehnung von Apostasie in der ägyptischen Gesell- schaft respektive der verbreiteten feindseligen Haltung gegenüber Konver- titen können bereits Gerüchte über eine Konversion zu Gewalt führen. Da eine Konversion als Schande für die Familienehre gilt, werden Konvertierte häufig von ihren Familien verstossen oder sind der Gefahr, Opfer von Ge- walt durch die Angehörigen zu werden, ausgesetzt. Aufgrund der Angst vor den möglichen Konsequenzen vonseiten der Familie oder der Gesell- schaft, versuchen viele konvertierte Personen ihre Konversion geheim zu halten. Weiter ist der persönliche Ausdruck des Glaubens für Personen, die vom Islam zum Christentum konvertiert sind, stark eingeschränkt. Zudem fehlt es an einer ernsthaften Bereitschaft der Strafverfolgungs- und der lo- kalen Behörden, die christliche Bevölkerung zu schützen, was diese anfäl- lig für alle Arten von Angriffen macht (vgl. Van Nieuwkerk, Karin [Radboud Universiteit], Understanding Unbelief in Egypt, 2019, https://rese- arch.kent.ac.uk/understandingunbelief/wp-content/uploads/sites/1816/ 2019/07/van-Nieuwkerk-2019-Understanding-Unbelief-in-Egypt. pdf; Or- aby, Mona (Howard University, Washington D.C.), Law, the State, and Public Order: Regulating Religion in Contemporary Egypt, in: Law &amp; Society Review, 52 (3), 2018, 574-602, https://doi.org/10.1111/lasr.12353; Kaouès, Fatiha (Centre national de la recherche scientifique [CNRS, Pa- ris]), Conversions religieuses et mutations sociales en Égypte, enjeux et perspectives, in: Cahiers d’études du religieux. Recherches interdiscipli- naires, 18.11.2014, https://doi.org/ 10.4000/cerri.1381; Kaouès, Fatiha (CNRS, Paris), Convertir le monde arabe: L'offensive évangélique, 2018 (S. 160); Raseef 22 [Beirut], Considering Converting to Another Religion in</w:t>
      </w:r>
    </w:p>
    <w:p>
      <w:r>
        <w:t>D-1071/2022 Seite 11 Egypt? Think Again, 18.04.2017, https://raseef22.net/article/1069506- thinking-converting-anotherreligion- egypt-think; U.S. Department of State, 2021 Report on International Religious Freedom: Egypt, 02.06.2022; https://www.state.gov/reports/2021-report-on-international-religious-free- dom/egypt/; Open Doors International, World Watch List 2022 – Egypt, Re- vised: 24.01.2022, https://www.opendoors.org/persecution/reports/Full- Country-Dossier-Egypt-2022.pdf; Oraby, Mona [Howard University, Wash- ington D.C.], Law, the State, and Public Order: Regulating Religion in Con- temporary Egypt, in: Law &amp; Society Review, 52 (3), 2018, 574-602, https://doi.org/10.1111/lasr.12353; El Fegiery, Moataz, Guarding the Main- stream: Blasphemy and Apostasy in Egypt, in: Masud, Muhammad Khalid et al. [Hg], Freedom of Expression in Islam: Challenging Apostasy and Blasphemy Laws, 2021; Park, Jiou, Apostasy in Contemporary Egypt: The Case of Nasr Hamid Abu Zayd, in: Islamic Law Blog, 24.11.2015, https://is- lamiclaw.blog/2015/11/24/apostasy-in-contemporary-egypt-the-case-of- nasr-hamidabu-zayd/; Ezzat, Ahmed [University of Cambridge], Law and Moral Regulation in Modern Egypt: Ḥisba from Tradition to Modernity, in: International Journal of Middle East Studies, 52 (4), 2020, 665-684, https://doi.org/10.1017/S002074382000080X; Ezzat, Amr / Mada Masr, On the precarious ‘non-existence’ of Egyptian atheists, 11.12.2018, https://www.madamasr.com/en/2018/12/11/opinion/u/on-the-precarious- non-existence-of-egyptianatheists/, alle abgerufen am 28.3.2023).</w:t>
      </w:r>
    </w:p>
    <w:p>
      <w:r>
        <w:rPr>
          <w:b/>
        </w:rPr>
        <w:t>E. 6.2</w:t>
      </w:r>
    </w:p>
    <w:p>
      <w:r>
        <w:t>Die Glaubhaftigkeit einer Konversion hängt insbesondere von der «in- neren Überzeugung» ab, welche auch in diesem Sinne gelebt werden muss. Die religiöse Hinwendung zu einer neuen Religion kann – im Ver- gleich zu anderen Asylvorbringen – praktisch nur anhand der eigenen Aus- sagen der asylsuchenden Person beurteilt werden. Gegebenenfalls kön- nen zwar gewisse Schlüsse aus allfälligen externen Anhaltspunkten wie Besuche von Gottesdiensten, Bescheinigungen und Aussagen privater Dritter gezogen werden. Solche Anhaltspunkte vermögen in der Regel al- leine aber die Konversion nicht glaubhaft zu machen. Vielmehr sind sie im Gesamtkontext zusammen mit den Aussagen der asylsuchenden Person zu würdigen. Die asylsuchende Person muss in jedem Fall mit ihren Aus- sagen glaubhaft machen können, dass sie sich aufgrund ihrer inneren Überzeugung einer neuen Religion zugewandt hat. Eine bloss formelle Konversion (etwa durch eine Taufe) ohne Hinweise auf eine innere Über- zeugung reicht für die Glaubhaftmachung in der Regel nicht aus (vgl. Urteil des BVGer D-4952/2014 vom 23. August 2017 [als Referenzurteil publi- ziert] E. 6.2; E-3876/2020 vom 1. März 2023 E. 8.3.1).</w:t>
      </w:r>
    </w:p>
    <w:p>
      <w:r>
        <w:t>D-1071/2022 Seite 12</w:t>
      </w:r>
    </w:p>
    <w:p>
      <w:r>
        <w:rPr>
          <w:b/>
        </w:rPr>
        <w:t>E. 7.1</w:t>
      </w:r>
    </w:p>
    <w:p>
      <w:r>
        <w:t>Der Beschwerdeführer reichte im vorinstanzlichen Verfahren je eine Bestätigung des römisch-katholischen Pfarramtes I._______ J._______ vom 28. Juni 2021 und des Pfarramtes K._______ L._______ vom 16. September 2021 zu den Akten, wonach er seit dem 1. Juli 2021 in den katholischen Glauben eingeführt werde und sich während zirka eines Jah- res auf die Sakramente Taufe, Erstkommunion und Firmung vorbereite. Im Verlaufe des Beschwerdeverfahrens legte der Beschwerdeführer zwei wei- tere Bestätigungen der (…) vom 5. März 2022 und vom 24. Mai 2022 ins Recht, wobei er – gemäss der ersten Bestätigung – sukzessive auf die Sakramente der christlichen Initiation vorbereitet werde und die Taufe für den 5. Juni 2022 geplant sei. Gemäss der zweiten Bestätigung sei er zur vollen Aufnahme in die römisch-katholische Kirche angemeldet worden (Gesuch an das […] vom 24. Mai 2022; Beilagen 1 und 2 der Replik). Schliesslich legte er mit Eingabe vom 24. Juni 2022 eine Bestätigung des Pfarramtes K._______ L._______ vom 14. Juni 2022 ins Recht, wonach er am 5. Juni 2022 das Sakrament der Taufe und der Firmung erhalten habe. Vor diesem Hintergrund ist nicht an der formellen Zugehörigkeit des Be- schwerdeführers zum Christentum zu zweifeln.</w:t>
      </w:r>
    </w:p>
    <w:p>
      <w:r>
        <w:rPr>
          <w:b/>
        </w:rPr>
        <w:t>E. 7.2</w:t>
      </w:r>
    </w:p>
    <w:p>
      <w:r>
        <w:t>Die Vorinstanz erachtete es aufgrund stereotyper, vager, oberflächli- cher, unsubstanziierter, keine Realitätskennzeichen und kaum persönliche Überzeugungen enthaltender sowie wenig nachvollziehbarer Angaben al- lerdings als unglaubhaft, dass sich der Beschwerdeführer aufgrund einer inneren Überzeugung dem Christentum zugewandt habe. Den Angaben des Beschwerdeführers in der Anhörung sind in der Tat keine glaubhaften Hinweise zu entnehmen, dass er sich seit (…) in Ägypten und danach in der Schweiz bis zum heutigen Zeitpunkt aus innerer Überzeugung intensiv mit dem Christentum auseinandergesetzt oder dafür engagiert hat. Der Be- schwerdeführer gab in der PA vom 28. Juni 2018 "Islam" als seine Religion an (vgl. SEM act. […]-11/6, Ziff. 1.13 S. 3), was als erstes Indiz gegen die Glaubhaftigkeit der erst in der späteren Anhörung vorgebrachten Hinwen- dung zum Christentum gewertet werden kann. So hätte von ihm erwartet werden können, dass er – wenn auch nur ansatzweise – zumindest bei der Frage zu seiner Religionszugehörigkeit darauf hingewiesen hätte, dass er sich bereits in Ägypten im Jahr 2014 dem Christentum zugewendet habe und sich dort auch habe taufen lassen wollen, was aber auf Anraten eines christlichen Priesters in Ägypten zur Vermeidung von Problemen in seiner Heimat (noch) nicht geschehen sei. Ein solcher Hinweis des Beschwerde- führers wäre umso mehr zu erwarten gewesen, weil er deswegen – ge-</w:t>
      </w:r>
    </w:p>
    <w:p>
      <w:r>
        <w:t>D-1071/2022 Seite 13 mäss Angaben in der Anhörung – Todesdrohungen seitens der Familie sei- nes Vaters erhalten habe. Erstmals an der Anhörung vom 25. Juni 2021 machte er ein seit längerem bestehendes Interesse für das Christentum sowie eine bereits in seiner Heimat gehegte Absicht zum Religionswechsel geltend (vgl. dazu Bst. A.c oben). Sodann erweisen sich seine Angaben in der Anhörung zu seiner Motiva- tion, sich vom Islam abzuwenden, zur Bevorzugung des Christentums und seinem Versuch, sich in seiner Heimat taufen zu lassen – wie vom SEM zutreffend dargelegt – als stereotyp, oberflächlich und unsubstanziiert. Sie lassen nicht den Schluss zu, dass er sich aus innerer Überzeugung einge- hend mit einem solchen Glaubenswechsel beschäftigt hat (vgl. SEM act. […]-39/17 [nachfolgend: act. 39] F48, F51-54, F60, F70 ff.). Auch die dar- gelegten Aussprachen mit der Familie seines Vaters und später mit seinen Eltern lassen eine detaillierte Schilderung eines inneren Konversionspro- zesses – so gerade auch hinsichtlich von eigenen Gedanken, Gefühlen und Überlegungen – vermissen, was mit Blick auf die angeblich letztlich seine Flucht auslösende heftige Reaktion einzelner Familienangehöriger hätte erwartet werden dürfen (vgl. act. 39, F83 ff.). Der Beschwerdeführer vermag diesen Feststellungen nichts Stichhaltiges entgegenzusetzen. Sein pauschaler Einwand, dass ihm seine Familie eine Diskussion über die Religion verboten habe und dass sein Wissen zur muslimischen und christ- lichen Religion auf einer lediglich äusseren, mithin oberflächlichen Be- obachtung derselben beruhe, zumal er keine Anhänger anderer Religionen habe befragen können, vermag nicht zu überzeugen. So will er seinen An- gaben zufolge bereits im Jahr 2005 begonnen haben, Religionen zu ver- gleichen, Fragen zu stellen und Antworten zu suchen, wobei er dazu in mehreren Moscheen gewesen sei und sich mit verschiedenen Imamen pri- vat unterhalten habe (vgl. act. 39, F48). Ende 2013, also zirka acht Jahre nach geltend gemachtem Beginn seiner eigenen Nachforschungen, habe er erstmals den konkreten Gedanken gehabt, die Religion zu wechseln (vgl. act. 39, F61). Ausserdem sei er eine Person, die etwas nicht nur aus- wendig lernen, sondern verstehen wolle. Er überlege es sich, bevor er et- was entscheide (vgl. act. 39, F70). Unter diesen Umständen erscheint der erwähnte Einwand des Beschwerdeführers, der an der Universität studiert und ein Jahr vor seinem Abschluss gestanden hat (vgl. act. 39, F42 f.), als unbehelflich. Auch der Hinweis, dass er sich grundlegende Fragen zu sei- ner Religion gestellt habe, welche sich auch andere Gläubige stellen wür- den, er jedoch keine Antworten darauf gefunden habe, vermag in seiner Allgemeinheit nicht zu einer anderen Einschätzung zu führen. Auch wenn</w:t>
      </w:r>
    </w:p>
    <w:p>
      <w:r>
        <w:t>D-1071/2022 Seite 14 er sich Fragen zu den verschiedenen Religionen gestellt haben mag, stel- len sich diese – wie die Vorinstanz in zutreffender Weise festhielt – im We- sentlichen bloss als phrasenhafte Gegenüberstellungen von Glaubenssät- zen und Verhaltensweisen im Islam und solchen im Christentum dar (vgl. act. 39, F51, 60, 70 ff.). Nachdem der aus einer gebildeten Familie stam- mende Beschwerdeführer, der selber die Universität besuchte, zusammen mit seinen Familienangehörigen während den Jahren 2008 bis (…) im überwiegend christlich geprägten B._______ lebte und arbeitete, erstaunt es sodann in hohem Masse, dass er sich trotz seiner angeblich langjähri- gen Beschäftigung mit verschiedenen Glaubensrichtungen und einem all- fälligen Glaubenswechsel nicht – was nahegelegen hätte – in B._______, sondern erst und gerade anlässlich eines Besuchs in der Heimat im Jahr (…) hat taufen lassen wollen (vgl. act. 39, F63, F73 f.), was weitere Zweifel an seinen Vorbringen weckt. In den Angaben des Beschwerdeführers sind mit Blick auf das Vorliegen einer inneren Überzeugung auch keine Anhalts- punkte zu erkennen, dass er sich mit möglichen Konsequenzen seines be- absichtigten Glaubenswechsels in Ägypten respektive seiner Konversion in der Schweiz auseinandergesetzt hat oder deswegen Gewissensbisse oder einen Gewissenskonflikt gehabt hätte, was jedoch bei einem ein- schneidenden Schritt zu erwarten gewesen wäre. Die Ausführungen auf Beschwerdeebene, wonach bereits der (formelle) Prozess der Konversion Hinweise auf eine tatsächlich bestehende innere religiöse Überzeugung gebe, ist aufgrund der vorstehenden Erörterungen als unbehelflich zu er- achten. Das Gericht gelangt daher zum Schluss, dass der Beschwerdefüh- rer nicht glaubhaft zu machen vermag, sich aufgrund einer inneren Über- zeugung dem Christentum zugewandt zu haben. Seine pauschalen Ent- gegnungen vermögen daran nichts zu ändern.</w:t>
      </w:r>
    </w:p>
    <w:p>
      <w:r>
        <w:rPr>
          <w:b/>
        </w:rPr>
        <w:t>E. 7.3</w:t>
      </w:r>
    </w:p>
    <w:p>
      <w:r>
        <w:t>Es bestehen denn auch keine nach aussen sichtbaren Glaubensbetä- tigungen des Beschwerdeführers, die zur Stütze der von ihm behaupteten inneren Überzeugung für einen Religionswechsel beitragen könnten. Die eingereichten Bestätigungen über den Besuch eines Kurses zur Vorberei- tung der Taufe und dem Taufbekenntnis, das lediglich belegt, dass die Kon- version formal geschehen ist, lassen – wie in E. 6.2 vorstehend dargelegt – noch keine konkreten Rückschlüsse auf mögliche Aktivitäten in der Glau- bensgemeinschaft zu, die über das blosse Aufnehmen von Wissen über den katholischen Glauben hinausgehen. Ob er weitergehend überhaupt und bejahendenfalls wie am Leben der christlichen Religionsgemeinschaft teilgenommen hat oder aktuell teilnimmt, wird weder aus seinen Aussagen, den Ausführungen auf Beschwerdeebene noch aus den vorliegenden Be- weismitteln ersichtlich. Obwohl der rechtlich vertretene Beschwerdeführer</w:t>
      </w:r>
    </w:p>
    <w:p>
      <w:r>
        <w:t>D-1071/2022 Seite 15 im Laufe des Beschwerdeverfahrens wiederholt unaufgefordert Beweismit- tel zu den Akten reichte (vgl. Eingaben vom 10. März 2022 und vom 24. Juni 2022), wozu er aufgrund der ihm obliegenden Mitwirkungspflicht (vgl. Art. 8 Abs. 1 Bst. d AsylG) auch verpflichtet ist, reichte er nach der Taufe am 5. Juni 2022 keine weiteren Belege zu den Akten und brachte eine über die Taufe hinausgehende Glaubensausübung auch nicht glaub- haft vor. Der – noch vor dem Empfang der Taufe geäusserte – blosse Hin- weis in der Rechtsmitteleingabe (S. 7 Mitte), dass er in seiner religiösen Gemeinde (Kirche I._______) aktiv sei, vermag diese Einschätzung jeden- falls nicht umzustossen, zumal er diese Aussage auch nicht ansatzweise substanziiert.</w:t>
      </w:r>
    </w:p>
    <w:p>
      <w:r>
        <w:rPr>
          <w:b/>
        </w:rPr>
        <w:t>E. 7.4</w:t>
      </w:r>
    </w:p>
    <w:p>
      <w:r>
        <w:t>Nach dem Ausgeführten gelingt es dem Beschwerdeführer insgesamt nicht, ein echtes Interesse und eine innere Überzeugung am Christentum sowie die Ernsthaftigkeit seiner Konversion – und damit auch der allfälligen Apostasie – glaubhaft zu machen. Es ist zudem aufgrund der Aktenlage – trotz formeller Zugehörigkeit des Beschwerdeführers zum Christentum – nicht davon auszugehen, dass er sich nach aussen und damit für Aussen- stehende sichtbar als Christ betätigt hat und sich solchermassen beson- ders exponiert hätte (vgl. E-3876/2020 E. 8.3.2). Sein pauschales Vorbrin- gen, er sei auf den sozialen Netzwerken aktiv oder trete öffentlich als konvertierter Christ und ehemaliger Muslime in Erscheinung (vgl. Sachver- halt Bst. D), hat er durch keinerlei Beweismittel gestützt, wozu er gegebe- nenfalls aufgrund seiner Mitwirkungspflicht (Art. 8 Abs. 1 AsylG) gehalten gewesen wäre. Die angeblichen Aktivitäten «auf sozialen Netzwerken» sind deshalb als unglaubhaft zu erachten. Vor dem Hintergrund, dass der Beschwerdeführer keine Vorverfolgung glaubhaft zu machen vermag und damit auch seinen Vorbringen, dass er mit seinen Familienangehörigen in Streit geraten sei, die Grundlage entzogen ist, gibt es auch keine Hinweise auf eine Denunziation seitens der Familie wegen seiner formellen Zugehö- rigkeit zum Christentum. Es ist auch nicht ersichtlich, inwiefern in seinem Heimatland von den mit Blick auf die Taufe getätigten Vorbereitungshand- lungen und allfälligen weiteren hinsichtlich des katholischen Glaubens aus- geübten Aktivitäten hätte Kenntnis genommen werden sollen.</w:t>
      </w:r>
    </w:p>
    <w:p>
      <w:r>
        <w:rPr>
          <w:b/>
        </w:rPr>
        <w:t>E. 7.5</w:t>
      </w:r>
    </w:p>
    <w:p>
      <w:r>
        <w:t>Zusammenfassend ist es dem Beschwerdeführer nicht gelungen, eine relevante Verfolgungsgefahr im Sinn von Art. 3 AsylG beziehungsweise Art. 54 AsylG glaubhaft darzutun. Das SEM hat folglich zu Recht seine Flüchtlingseigenschaft verneint und das Asylgesuch abgelehnt.</w:t>
      </w:r>
    </w:p>
    <w:p>
      <w:r>
        <w:t>D-1071/2022 Seite 16</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w:t>
      </w:r>
    </w:p>
    <w:p>
      <w:r>
        <w:t>D-1071/2022 Seite 17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oder die gesundheitliche Situation des Beschwerdeführers lässt den Wegweisungsvollzug zum heutigen Zeitpunkt nicht als unzulässig er- 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Situation im Heimatstaat des Beschwerdeführers ist nicht von einer landesweiten Situation von Krieg, Bürgerkrieg oder allge- meiner Gewalt geprägt.</w:t>
      </w:r>
    </w:p>
    <w:p>
      <w:r>
        <w:rPr>
          <w:b/>
        </w:rPr>
        <w:t>E. 9.3.2</w:t>
      </w:r>
    </w:p>
    <w:p>
      <w:r>
        <w:t>Auch in individueller Hinsicht sind keine Gründe ersichtlich, welche eine Wegweisung als unzumutbar erscheinen liessen. So hat der Be- schwerdeführer an der Universität studiert und stand kurz vor seinem Ab- schluss. Er hat nach wie vor enge Familienangehörige in Ägypten (vgl. act. 39, F24 ff.), die ihn bei der Reintegration unterstützen können. Nachdem er nicht glaubhaft zu machen vermag, wegen seiner Abkehr vom Islam in Auseinandersetzungen mit seiner Familie geraten zu sein, ist auch der von ihm deswegen angeführte Abbruch des Kontaktes mit sämtlichen, noch in</w:t>
      </w:r>
    </w:p>
    <w:p>
      <w:r>
        <w:t>D-1071/2022 Seite 18 der Heimat lebenden Angehörigen im Jahr 2014 in Frage zu stellen. Ferner hat er – wie die Vorinstanz zu Recht erwog – bereits in mehreren europäi- schen Ländern gelebt, darunter für längere Zeit mit seiner Familie in B._______. Die bereits vorinstanzlich dokumentierten gesundheitlichen Probleme des Beschwerdeführers (Probleme mit der […] und […] vom 7. Juli 2021) wur- den auf Beschwerdeebene nicht weiter thematisiert oder mit entsprechen- den Beweismitteln unterlegt. Es ist deshalb davon auszugehen, dass die gesundheitlichen Beeinträchtigungen nicht schwerer Natur sind und der Beschwerdeführer im Falle einer allfälligen Verschlechterung seines physi- schen Gesundheitszustandes auch in seiner Heimat eine angemessene Behandlung in Anspruch nehmen könnte. Nach dem Gesagten erweist sich der Wegweisungsvollzug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Nachdem das Ge- such um Gewährung der unentgeltlichen Prozessführung mit Zwischenver- fügung vom 18. März 2022 gutgeheissen wurde und den Akten keine Hin- weise auf eine Veränderung seiner finanziellen Verhältnisse zu entnehmen sind, ist von einer Kostenauflage abzusehen.</w:t>
      </w:r>
    </w:p>
    <w:p>
      <w:r>
        <w:rPr>
          <w:b/>
        </w:rPr>
        <w:t>E. 11.2</w:t>
      </w:r>
    </w:p>
    <w:p>
      <w:r>
        <w:t>Mit Zwischenverfügung vom 18. März 2022 wurde ausserdem das Gesuch um amtliche Verbeiständung gutgeheissen und der rubrizierte</w:t>
      </w:r>
    </w:p>
    <w:p>
      <w:r>
        <w:t>D-1071/2022 Seite 19 Rechtsvertreter als amtlicher Rechtsbeistand bestellt. Demnach ist diesem ein amtliches Honorar für seine notwendigen Aufwendungen im Beschwer- deverfahren auszurichten. Mit Kostennote vom 27. Mai 2022 werden Bemühungen des Rechtsvertre- ters von 17,5 Stunden geltend gemacht. Dabei erscheint der zeitliche Auf- wand für die Redaktion der Replik von fünf Stunden angesichts des Um- stands, dass in der Replik über weite Strecken die allgemeine Situation von Konvertiten in Ägypten erneut dargelegt wird, als überhöht und ist um drei Stunden zu kürzen. Der in der Kostennote vom 27. Mai 2022 noch nicht berücksichtigte Aufwand für die Eingabe vom 24. Juni 2022 ist mit dreissig Minuten zu veranschlagen. Der zu entschädigende Gesamtaufwand be- läuft sich demnach auf 15 Stunden. Das Gericht legt der amtlichen Verbei- ständung bei nicht-anwaltlichen Vertretern einen maximalen Stundenan- satz von Fr. 150.– zugrunde (vgl. Art. 12 i.V.m. Art. 10 Abs. 2 VGKE), womit der geltend gemachte Stundenansatz von Fr. 150.– angemessen ist. Da Spesen gemäss Art. 11 Abs. 1 VGKE aufgrund der tatsächlichen Kosten und nicht als unbelegte Pauschale auszuzahlen sind, ist die geltend ge- machte Spesenpauschale von Fr. 100.– nicht zu vergüten, zumal keine be- sonderen Verhältnisse vorliegen, welche eine Auszahlung eines Pauschal- betrags rechtfertigen würden (vgl. Art. 11 Abs. 3 VGKE). Für das Be- schwerdeverfahren ist dem amtlich beigeordneten Rechtsvertreter somit zu Lasten des Gerichts ein amtliches Honorar von insgesamt Fr. 2'250.– (ein Mehrwertsteuerzuschlag wurde nicht geltend gemacht) zuzusprechen. (Dispositiv nächste Seite)</w:t>
      </w:r>
    </w:p>
    <w:p>
      <w:r>
        <w:t>D-1071/2022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