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D-1071/2015 vom 19. April 2016</w:t>
      </w:r>
    </w:p>
    <w:p>
      <w:r>
        <w:t>Bundesverwaltungsgericht, 2016-04-19, DE</w:t>
      </w:r>
    </w:p>
    <w:p>
      <w:r>
        <w:rPr>
          <w:b/>
        </w:rPr>
        <w:t xml:space="preserve">Quelle: </w:t>
      </w:r>
      <w:r>
        <w:t>https://mcp.opencaselaw.ch/entscheid/bvger_D-1071_2015</w:t>
      </w:r>
    </w:p>
    <w:p>
      <w:r>
        <w:t>FR: TAF D-1071/2015 du 19 avril 2016</w:t>
      </w:r>
    </w:p>
    <w:p>
      <w:r>
        <w:t>IT: TAF D-1071/2015 del 19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Nachdem das SEM mit der angefochtenen Verfügung den Beschwerdeführer gestützt auf Art. 3 AsylG als Flüchtling anerkannte und seine vorläufige Aufnahme in der Schweiz anordnete, ist nachfolgend - auch weil sich die hauptsächlichen Beschwerdeanträge darauf beschränken - einzig zu beurteilen, ob das SEM zu Recht zum Schluss gelangt ist, der Beschwerdeführer sei im Sinne von Art. 53 AsylG asylunwürdig, weshalb sein Asylgesuch abzulehnen sei.</w:t>
      </w:r>
    </w:p>
    <w:p>
      <w:r>
        <w:rPr>
          <w:b/>
        </w:rPr>
        <w:t>E. 4.1</w:t>
      </w:r>
    </w:p>
    <w:p>
      <w:r>
        <w:t>Das SEM begründete in der angefochtenen Verfügung seine Einschätzung, der Beschwerdeführer sei asylunwürdig, im Wesentlichen folgendermassen: Die Zugehörigkeit des Beschwerdeführers zur syrischen Armee im Rang eines Leutnants an sich sei nicht als verwerflich im Sinne von Art. 53 AsylG einzustufen. Jedoch gehe aus den Aussagen des Beschwerdeführers hervor, dass er im Rahmen seines Militärdiensts mit überwiegender Wahrscheinlichkeit verwerfliche Handlungen verübt habe oder zumindest in starkem Mass an solchen mitbeteiligt gewesen sei. Er habe, wenn auch auf Befehl, anlässlich von Demonstrationen auf teilweise unbewaffnete Personen geschossen. Ausserdem habe er zwanzig Untergebene kommandiert, die ebenfalls den Befehl gehabt hätten, auf Demonstranten zu schiessen und Personen zu verhaften, die friedlich protestiert hätten. Durch diverse Medienberichte sei bekannt, mit welcher Brutalität die syrische Armee zu Beginn der syrischen Revolution in Dara'a und beim Angriff auf die Stadt Kanaker gegen Demonstranten und Zivilisten vorgegangen sei. So seien im Bezirk Dara'a innert weniger Monate nach Beginn der Revolution über 400 Personen bei Militäreinsätzen getötet worden, und viele der dabei verhafteten Demonstranten seien Opfer von Folter geworden oder während der Haft ums Leben gekommen. Indem der Beschwerdeführer auf Demonstranten geschossen habe, habe er in Kauf genommen, Menschen zu töten. Seine Aussage, er wisse nicht, ob er mit seinen Schüssen jemanden getroffen habe, sei als Schutzbehauptung zu qualifizieren. Der Beschwerdeführer habe sich somit des Begehens verwerflicher Handlungen im Sinne des Art. 53 AsylG schuldig gemacht. Der Ausschluss vom Asyl sei angesichts der Schwere dieser Handlungen im Übrigen auch verhältnismässig. Unter diesem Gesichtspunkt führte die Vorinstanz aus, der Beschwerdeführer mache zwar geltend, ausschliesslich auf Befehl gehandelt zu haben. Allerdings sei er im vollen Bewusstsein des Unrechts bis zum Januar 2012 im Militärdienst geblieben. Zwar versuche er, dies mit den Konsequenzen zu rechtfertigen, die ihm gedroht hätten. Jedoch gehe aus seinen Aussagen nicht hervor, inwiefern er tatsächlich versucht habe, sich den betreffenden Handlungen zu entziehen. Weiter habe er zu Protokoll gegeben, er habe sich an die geltenden Gesetze halten müssen. Auch wenn bei seinen eigenen Untergebenen eine Befehlsverweigerung nicht vorgekommen sei, habe der Beschwerdeführer ausgesagt, er hätte sich in einem solchen hypothetischen Fall als Vorgesetzter an die gesetzlich vorgesehenen Massnahmen gehalten und einen Fehlbaren festnehmen lassen. Trotz seiner Distanzierungen vom Vorgehen der syrischen Armee sei den Aussagen des Beschwerdeführers somit eine gewisse Regimetreue nicht gänzlich abzusprechen. Ferner sei auch nicht erkennbar, inwiefern er individuell unter Druck gesetzt worden sei. Vielmehr habe er nach eigenen Aussagen viele Befehle ohne Nachfrage ausgeführt, wobei er sich auf die allgemein gehaltene Befürchtung berufe, eine Befehlsverweigerung wäre als Landesverrat betrachtet worden. Ferner habe der Beschwerdeführer angegeben, er sei beim angeblichen Tötungsversuch gegen seine Person im Dezember 2012 bewaffnet gewesen, wobei er nicht gezögert habe, selbst zu schiessen und die Angreifer zu verletzen oder gar zu töten. Auch wenn dieser Vorfall als Notwehr ausgelegt werden könne, zeige er dennoch die Bereitschaft des Beschwerdeführers, Menschenleben aufs Spiel zu setzen. Schliesslich könne eine Verjährung der begangenen Handlungen ausgeschlossen werden, da diese weniger als vier Jahre zurücklägen.</w:t>
      </w:r>
    </w:p>
    <w:p>
      <w:r>
        <w:rPr>
          <w:b/>
        </w:rPr>
        <w:t>E. 4.2</w:t>
      </w:r>
    </w:p>
    <w:p>
      <w:r>
        <w:t>Diesen Argumenten wurde in der Beschwerdeschrift im Wesentlichen entgegengehalten, Syrien sei kein Rechtsstaat, und Angehörige der syrischen Armee hätten keinerlei Rechte, nur Pflichten und Befehle, die erfüllt werden müssten. Wer einen Befehl verweigere, werde gnadenlos bestraft und in den meisten Fällen erschossen. Der Beschwerdeführer sei Kurde und stamme aus Nordsyrien, während er seinen Wehrdienst in Dara'a im Süden Syriens habe leisten müssen. Es sei ausgeschlossen gewesen, hier zu desertieren, hätte er doch nirgendwohin fliehen können. Zudem sei es ihm unmöglich gewesen, seine Familienangehörigen in Sicherheit zu bringen, an denen sich die syrischen Behörden im Falle seiner Desertion gerächt hätten. Dies zeige der bekannte Fall des desertierten Oberstleutnants Hussein Harmoush; die syrische Armee habe viele Familienmitglieder umgebracht und die Häuser der Angehörigen mit Bulldozern zerstört. Der Beschwerdeführer habe während seines Militärdiensts niemanden getötet und sich gegenüber den Demonstranten immer korrekt verhalten. Er habe nie gezielt auf Zivilisten geschossen, sondern immer nur Warnschüsse abgegeben. Weiter sei er ein bekannter Aktivist der oppositionellen Yekiti-Partei, und es sei undenkbar, dass er durch diese Partei als Mitglied akzeptiert würde, hätte er auf Seiten des Regimes unschuldige Menschen getötet. Im Rahmen seiner Aktivitäten für die Yekiti-Partei sei er zum eigenen Schutz mit einer Pistole bewaffnet gewesen, nachdem viele Mitglieder umgebracht worden seien. Beim Überfall auf seine Person habe er lediglich in Selbstverteidigung zurückgeschossen, wobei er selbst nur knapp dem Tod entronnen sei.</w:t>
      </w:r>
    </w:p>
    <w:p>
      <w:r>
        <w:rPr>
          <w:b/>
        </w:rPr>
        <w:t>E. 4.3</w:t>
      </w:r>
    </w:p>
    <w:p>
      <w:r>
        <w:t>Im Rahmen der Vernehmlassung wies das SEM unter anderem darauf hin, dass die Anwendung von Art. 53 AsylG für im Ausland begangene Straftaten keinen förmlichen Beweis erfordere, sondern ein begründeter Verdacht genüge. Die mit der Beschwerdeschrift vorgebrachten Rechtfertigungsgründe würden nicht erklären, was der Beschwerdeführer unternommen habe, um sich seinen militärischen Aufgaben zu entziehen.</w:t>
      </w:r>
    </w:p>
    <w:p>
      <w:r>
        <w:rPr>
          <w:b/>
        </w:rPr>
        <w:t>E. 4.4</w:t>
      </w:r>
    </w:p>
    <w:p>
      <w:r>
        <w:t>Mit der Replik machte der Beschwerdeführer durch seinen Rechtsvertreter geltend, in einem anderen Fall eines syrischen Asylsuchenden habe das SEM unter Hinweis auf das sehr grosse Risiko, von Vorgesetzten zur Rechenschaft gezogen und erschossen zu werden, die Desertion eines Soldaten, der gegen Demonstranten eingesetzt worden sei, als realitätsfern bezeichnet. Weiter führte er im Wesentlichen aus, gemäss syrischem Recht sei bei Desertion lebenslange Haft oder die Exekution vorgesehen.</w:t>
      </w:r>
    </w:p>
    <w:p>
      <w:r>
        <w:rPr>
          <w:b/>
        </w:rPr>
        <w:t>E. 5.1</w:t>
      </w:r>
    </w:p>
    <w:p>
      <w:r>
        <w:t>Die geltende Praxis in Bezug auf den vom SEM im vorliegenden Fall angerufenen Asylausschlussgrund der "verwerflichen Handlungen" im Sinne von Art. 53 AsylG stellt sich in den Grundzügen folgendermassen dar: Unter den Begriff der "verwerflichen Handlungen" (vgl. BVGE 2011/10 E. 6 S. 131, 2011/29 E. 9.2.2, 2012/20 E. 4.2 ff.; Entscheidungen und Mitteilungen der Schweizerischen Asylrekurskommission [EMARK] 1993 Nr. 8 E. 6 S. 49 ff., 1996 Nr. 18 E. 5 ff., 2002 Nr. 9) fallen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Liegt eine entsprechende Delinquenz vor, ist ausserdem zu prüfen, ob die Rechtsfolge des Asylausschlusses auch eine verhältnismässige Massnahme darstellt (siehe EMARK 1996 Nr. 40 S. 354 f., 2002 Nr. 9 S. 82 ff.).</w:t>
      </w:r>
    </w:p>
    <w:p>
      <w:r>
        <w:rPr>
          <w:b/>
        </w:rPr>
        <w:t>E. 5.2</w:t>
      </w:r>
    </w:p>
    <w:p>
      <w:r>
        <w:t>Aus der Anbindung des Asylausschlussgrundes der "verwerflichen Handlungen" im Sinne von Art. 53 AsylG an den Verbrechensbegriff von Art. 9 Abs. 1 StGB ergibt sich,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Bundesverwaltungsgerichts D-5243/2010 vom 26. August 2011 E. 6.3.4 f.).</w:t>
      </w:r>
    </w:p>
    <w:p>
      <w:r>
        <w:rPr>
          <w:b/>
        </w:rPr>
        <w:t>E. 5.3</w:t>
      </w:r>
    </w:p>
    <w:p>
      <w:r>
        <w:t>Bei der Beantwortung der Frage, ob aufgrund von im Ausland begangenen Straftaten die Voraussetzungen der Asylunwürdigkeit im Sinne von Art. 53 AsylG gegeben sind, ist nach geltender Praxis der gleiche Beweismassstab anzulegen wie bei der Beurteilung, ob Gründe für den Ausschluss von der Flüchtlingseigenschaft nach Art. 1 F FK vorliegen (BVGE 2011/10 E. 6 S. 132, 2011/29 E. 9.2.3; vgl. dazu die Botschaft zur Totalrevision des Asylgesetzes sowie zur Änderung des Bundesgesetzes über Aufenthalt und Niederlassung der Ausländer vom 4. Dezember 1995, BBl 1996 II 73, wo das Beweismass für Art. 53 AsylG und Art. 1 F FK übereinstimmend umschrieben wurde). Demnach setzen weder die Anwendung von Art. 53 AsylG noch von Art. 1 F FK für im Ausland begangene Straftaten einen strikten Nachweis voraus. Es genügt die aus schwerwiegenden Gründen gerechtfertigte Annahme, das heisst die überwiegende Wahrscheinlichkeit, dass sich eine Person einer Straftat im Sinne der genannten Bestimmungen schuldig gemacht hat (zu den Anforderungen an das Beweismass in Bezug auf Art. 1 F Bst. a FK auch EMARK 2006 Nr. 29 E. 4.4, 1999 Nr. 12 E. 5b; vgl. ferner Geoff Gilbert, Current issues in the application of the exclusion clauses, in: Erika Feller/Volker Türk/Frances Nicholson [eds.], Refugee Protection in International Law. UNHCR's Global Consultations on International Protection, Cambridge 2003, S. 425 [470 f.]).</w:t>
      </w:r>
    </w:p>
    <w:p>
      <w:r>
        <w:rPr>
          <w:b/>
        </w:rPr>
        <w:t>E. 5.4</w:t>
      </w:r>
    </w:p>
    <w:p>
      <w:r>
        <w:t>Folglich stellt sich die Frage, ob und inwiefern dem Beschwerdeführer verwerfliche Handlungen im erwähnten Sinn vorgeworfen werden können.</w:t>
      </w:r>
    </w:p>
    <w:p>
      <w:r>
        <w:rPr>
          <w:b/>
        </w:rPr>
        <w:t>E. 5.4.1</w:t>
      </w:r>
    </w:p>
    <w:p>
      <w:r>
        <w:t>Diesbezüglich ist zunächst auf die politische und menschenrechtliche Situation einzugehen, die in Syrien zum Zeitpunkt des Militärdiensts des Beschwerdeführers herrschte. Die entsprechende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(vgl. für die entsprechenden Nachweise BVGE 2015/3 E. 6.2.1), folgte eine Eskalation des Konflikts, die schliesslich in einen offenen Bürgerkrieg mündete.</w:t>
      </w:r>
    </w:p>
    <w:p>
      <w:r>
        <w:rPr>
          <w:b/>
        </w:rPr>
        <w:t>E. 5.4.2</w:t>
      </w:r>
    </w:p>
    <w:p>
      <w:r>
        <w:t>Anlässlich seiner Befragungen durch die Vorinstanz machte der Beschwerdeführer keine detaillierten zeitlichen und örtlichen Angaben dazu, wann und mit Ausnahme einer Attacke auf die Stadt Kanaker wo er mit seiner Einheit im Einzelnen eingesetzt wurde. Aus seinen Aussagen geht aber jedenfalls hervor, dass diese Einsätze im Zeitraum zwischen dem Ausbruch der Unruhen im März 2011 und seiner Entlassung aus dem aktiven Militärdienst am 1. Januar 2012 erfolgten. Abgesehen vom Angriff auf Kanaker welcher gemäss vorliegenden Berichterstattungen in den frühen Morgenstunden des 27. Juli 2011 erfolgt sein dürfte und in dessen Verlauf zwischen acht und elf Personen getötet und etwa 250 Personen verhaftet wurden (vgl. BBC News, Syria forces kill eight in Kanaker raid, &lt;http://www.bbc.com/news/world-middle-east-14305762&gt;, abgerufen am 15. September 2015) machte er lediglich in allgemeiner Weise geltend, dass er im besagten Zeitraum seines Militärdiensts unter anderem in der Stadt Dara'a im Einsatz gewesen sei. Dies wurde auch bereits mit dem schriftlichen Asylgesuch an das BFM vom 25. Juni 2012 vorgebracht und im vorliegenden Verfahren mit der Beschwerdeschrift wiederholt.</w:t>
      </w:r>
    </w:p>
    <w:p>
      <w:r>
        <w:rPr>
          <w:b/>
        </w:rPr>
        <w:t>E. 5.4.3</w:t>
      </w:r>
    </w:p>
    <w:p>
      <w:r>
        <w:t>Während somit präzise zeitliche und örtliche Angaben über die militärischen Einsätze des Beschwerdeführers fehlen, brachte er im Rahmen seiner Befragungen mit einiger Ausführlichkeit vor, welche Funktionen und Aufgaben er im Rahmen seines Militärdiensts in der regulären syrischen Armee zwischen März 2011 und dem 1. Januar 2012 zu erfüllen hatte. Diesbezüglich ist insbesondere auf die ergänzende Anhörung vom 14. Januar 2015 abzustellen. Auf Fragen nach den konkreten Geschehnissen während seines Militärdiensts antwortete er anlässlich dieser Anhörung jeweils wörtlich in der ersten Person Plural, was darauf schliessen lässt, dass er damit seine militärische Einheit meinte, die er als Bataillon [...] der [...]. Division benannte. Im Einzelnen machte er folgende Ausführungen (Protokoll der Anhörung vom 14. Januar 2015, S. 4 6 vgl. auch A6/7 S. 3): Als die Demonstrationen begonnen hätten, habe das Regime den Befehl gegeben, diese zu verhindern. Sein Bataillon habe den Auftrag erhalten, die Stadt zu umstellen und anzugreifen. Vor dem Angriff habe er mehrere Freunde, die in Kanaker gelebt hätten, angerufen und aufgefordert, mit ihren Familien die Stadt zu verlassen. Während des Angriffs auf die Stadt habe er mit eigenen Augen gesehen, wie die Leute umgebracht worden seien und Panzer alles zerstört hätten. Jemand habe ein Plakat hochgehalten und sei deswegen getötet worden. Seine Einheit habe die Aufgabe gehabt, Demonstranten anzugreifen und zu verhaften. Es seien Kontrollpunkte errichtet, Leute seien festgenommen und ins Gefängnis gebracht worden. Ob die Verhafteten schuldig oder unschuldig gewesen seien, sei nicht wichtig gewesen; man habe den Leuten Angst einjagen wollen. Er habe viele Menschen gesehen, die ums Leben gekommen seien, und auch seine eigene Einheit habe den Befehl gehabt, auf Leute zu schiessen. Er habe gewusst, dass die Demonstranten zu Recht auf die Strasse gegangen seien. Wegen des Schiessbefehls sei aber auch er gezwungen gewesen, zu schiessen, andernfalls ihm die Verhaftung und die Tötung gedroht hätten. Befehlsverweigerer seien exekutiert worden, indem man sie mit Minen beladen und diese zur Detonation gebracht habe. Allerdings habe er selbst nicht gezielt auf die Leute geschossen, weil er niemanden habe töten wollen. Er wisse nicht, ob er mit seiner Schusswaffe Leute getroffen habe. Unter seinem persönlichen Kommando seien zwanzig Soldaten gestanden. Als Leutnant habe er diese Soldaten geführt, um die Befehle seiner Vorgesetzten auszuführen. Weiter machte er geltend, er habe als Leutnant der syrischen Armee ausschliesslich unter Befehl und in Ausübung seiner militärischen Pflicht gehandelt. Im Falle einer Befehlsverweigerung oder Desertion hätte ihm die Exekution gedroht, und zudem hätte dies seine Familienangehörigen in Gefahr gebracht, indem sie der Rache der syrischen Behörden ausgesetzt gewesen wären.</w:t>
      </w:r>
    </w:p>
    <w:p>
      <w:r>
        <w:rPr>
          <w:b/>
        </w:rPr>
        <w:t>E. 5.4.4</w:t>
      </w:r>
    </w:p>
    <w:p>
      <w:r>
        <w:t>Aus den Aussagen des Beschwerdeführers ergibt sich, dass er an Einsätzen in grösserer Zahl und in mehreren, wenn auch mit Ausnahme von Kanaker und Dara'a nicht näher benannten Städten beteiligt war. Es ist als notorisch zu bezeichnen und wird auch durch den Beschwerdeführer selbst nicht bestritten, dass im fraglichen Zeitraum in der betreffenden Region südlich von Damaskus und insbesondere in der Provinz Dara'a durch die an der Bekämpfung des Aufstands gegen das staatliche Regime beteiligten Sicherheitskräfte (reguläre syrische Armee, Geheimdienste, regimetreue Milizen) massivste Menschenrechtsverletzungen in grosser Zahl begangen wurden (vgl. anstelle vieler Human Rights Watch, "By All Means Necessary". Individual and Command Responsibility for Crimes against Humanity in Syria, Dezember 2011). Der Beschwerdeführer stellt sich dabei auf den Standpunkt, er habe als Kommandant von zwanzig Soldaten im Range eines Leutnants lediglich die Befehle seiner Vorgesetzten ausgeführt und weitergegeben. Er sei zwar selbst da er unter der Beobachtung durch Vorgesetzte gestanden sei regelmässig gezwungen gewesen, von seiner Schusswaffe Gebrauch zu machen, habe aber nicht direkt auf Menschen gezielt. Jedoch geht aus seinen Vorbringen klar hervor, dass er unmittelbar und als Unteroffizier in kommandierender Funktion an militärischen Einsätzen beteiligt war, die auf die Tötung und/oder Verhaftung von Teilnehmern an Demonstrationen gegen das staatliche Regime hinzielten. Angesichts der Aussagen des Beschwerdeführers, des Orts seiner Stationierung und seines Dienstgrads sowie unter Berücksichtigung des anzulegenden Beweismassstabs (vgl. E. 5.3) ist festzustellen, dass ausreichend konkrete Anhaltspunkte für die Annahme bestehen, dass der Genannte an militärischen Einsätzen beteiligt war, die zu gravierenden Menschenrechtsverletzungen in unbestimmter, aber mutmasslich erheblicher Zahl führten.</w:t>
      </w:r>
    </w:p>
    <w:p>
      <w:r>
        <w:rPr>
          <w:b/>
        </w:rPr>
        <w:t>E. 5.4.5</w:t>
      </w:r>
    </w:p>
    <w:p>
      <w:r>
        <w:t>Indem der Beschwerdeführer geltend macht, er habe ausschliesslich unter Befehl und in Ausübung seiner militärischen Pflicht gehandelt, stellt sich die weitere Frage, ob sich dies im Sinne einer Rechtfertigung auf seine strafrechtliche Verantwortlichkeit auszuwirken vermag. Dies ist aus unterschiedlicher Perspektive zu verneinen. Dabei ist zunächst aus flüchtlingsrechtlicher Sicht festzuhalten, dass das Handeln auf Befehl (sog. Befehlsnotstand) nach der geltenden Praxis grundsätzlich nicht von der Verantwortung für die fragliche Tat entbindet. Eine solche Entbindung kommt nur in Betracht, wenn die betreffende Person rechtlich verpflichtet war, dem Befehl nachzukommen, von dessen Rechtswidrigkeit keine Kenntnis hatte und der Befehl an sich auch nicht offensichtlich rechtswidrig war (vgl. UNHCR, Guidelines on International Protection: Application of the Exclusion Clauses: Article 1F of the 1951 Convention relating to the Status of Refugees [UN-Dok. Nr. HCR/GIP/03/05, 4. September 2003], Ziff. 22). Auch in anderen Bereichen des Völkerrechts ist dieser Grundsatz gleichlautend niedergelegt (siehe Art. 33 Ziff. 1 des Römer Statuts des Internationalen Strafgerichtshofs vom 17. Juli 1998 [SR 0.312.1]; vgl. zum Ganzen auch Christa Luterbacher, Die flüchtlingsrechtliche Behandlung von Dienstverweigerung und Desertion, Basel/Genf/München 2004, S. 200 ff., 213 f., 217 ff.). Des Weiteren erweist sich auch aus Sicht des nationalen Strafrechts, dass mit der militärischen Gehorsamspflicht keine rechtfertigende Wirkung verbunden ist, wenn der Untergebene, der auf Befehl eines Vorgesetzten eine Tat begeht, sich der Strafbarkeit der Handlung zur Zeit der Tat bewusst war (vgl. Art. 20 Abs. 2 des Militärstraf­gesetzes vom 13. Juni 1927 [MStG; SR 321.0]; hierzu Kurt Seelmann, in: Niggli/Wiprächtiger [Hrsg.], Strafrecht I, Basler Kommentar, Basel 2007, Art. 14, N 8). Im vorliegenden Fall sind die genannten Voraussetzungen für die Entbindung von der strafrechtlichen Verantwortlichkeit insofern nicht erfüllt, als sich der Beschwerdeführer gemäss eigenen Aussagen der Unrechtmässigkeit seiner militärischen Einsätze bewusst war. So gab er bei seiner Anhörung vom 14. Januar 2015 gegenüber der Vor­instanz zu Protokoll, er habe gewusst, dass die Demonstranten zu Recht auf die Strasse gegangen seien. Es sei für das Vorgehen seiner militärischen Einheit aber unwichtig gewesen, ob die Verhafteten schuldig oder unschuldig gewesen seien, denn man habe den Leuten Angst einjagen wollen. Auch geht aus den Aussagen des Beschwerdeführers hervor, dass er die strikte Befolgung der ihm selbst erteilten militärischen Befehle trotz seiner Einsicht durchaus nicht in Frage stellte. Vielmehr führte er diesbezüglich aus, er hätte diese Befehle als Vorgesetzter gegenüber den unter seinem Kommando stehenden Soldaten mittels der vorgesehenen disziplinarischen Regeln durchgesetzt, hätte sich die entsprechende Notwendigkeit ergeben (vgl. Protokoll der Anhörung vom 14. Januar 2015, S. 5).</w:t>
      </w:r>
    </w:p>
    <w:p>
      <w:r>
        <w:rPr>
          <w:b/>
        </w:rPr>
        <w:t>E. 5.4.6</w:t>
      </w:r>
    </w:p>
    <w:p>
      <w:r>
        <w:t>Zusammenfassend erweist sich somit, dass mit überwiegender Wahrscheinlichkeit davon auszugehen ist, der Beschwerdeführer habe sich im Rahmen seines Militärdiensts in der syrischen Armee im Zeitraum zwischen März 2011 und dem 1. Januar 2012 zumindest durch entsprechende Tatbeteiligung verwerflicher Handlungen im Sinne von Art. 53 AsylG schuldig gemacht. An dieser Einschätzung vermag auch der geltend gemachte Befehlsnotstand nichts zu ändern.</w:t>
      </w:r>
    </w:p>
    <w:p>
      <w:r>
        <w:rPr>
          <w:b/>
        </w:rPr>
        <w:t>E. 5.4.7</w:t>
      </w:r>
    </w:p>
    <w:p>
      <w:r>
        <w:t>Demgegenüber ist festzustellen, dass sich aus dem Umstand, dass sich der Beschwerdeführer im Dezember 2012 gegen einen Tötungsversuch seitens bewaffneter Angreifer durch den Einsatz seiner eigenen Schusswaffe zu Wehr setzte, unter dem Gesichtspunkt von Art. 53 AsylG offensichtlich nichts ableiten lässt. Unter Berücksichtigung der in der Herkunftsregion des Beschwerdeführers, der Provinz al-Hasakah, damals wie im Übrigen auch heute noch herrschenden Konfliktsituation kann dem Genannten objektiv weder vorgeworfen werden, dass er sich zu seinem Selbstschutz bewaffnete, noch dass er in einer Notwehrsituation von der Schusswaffe Gebrauch machte.</w:t>
      </w:r>
    </w:p>
    <w:p>
      <w:r>
        <w:rPr>
          <w:b/>
        </w:rPr>
        <w:t>E. 5.5.1</w:t>
      </w:r>
    </w:p>
    <w:p>
      <w:r>
        <w:t>Nachdem sich ergeben hat, dass dem Beschwerdeführer verwerfliche Handlungen im Sinne von Art. 53 AsylG vorzuwerfen sind, ist in einem nächsten Schritt ausserdem die Verhältnismässigkeit der Rechtsfolge eines Asylausschlusses zu prüfen. In Betracht zu ziehen sind dabei gemäss entsprechender Praxis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(siehe bspw. Urteile des Bundesverwaltungsgerichts D-4291/2012 vom 26. Juli 2013 E. 5.5, D-4698/2013 vom 23. Juli 2014 E. 6.3; vgl. ausserdem EMARK 1996 Nr. 40, 2002 Nr. 9 E. 7d). Unter dem Aspekt der Verhältnismässigkeit ist ferner zu berücksichtigen, dass das Handeln auf Befehl im vorliegenden Fall zwar in Analogie zu den strafrechtlichen Beurteilungsmassstäben keinen Rechtfertigungsgrund darstellt, der besondere Interessenkonflikt, dem der Befehlsempfänger ausgesetzt ist, jedoch zu einer Strafmilderung führen kann (vgl. Seelmann, a.a.O.; Stefan Trechsel/Heidi Affolter-Eijsten, in: Trechsel et al. [Hrsg.], Schweizerisches Strafgesetzbuch, Praxiskommentar, Zürich/ St. Gallen 2008, Art. 48, N 13).</w:t>
      </w:r>
    </w:p>
    <w:p>
      <w:r>
        <w:rPr>
          <w:b/>
        </w:rPr>
        <w:t>E. 5.5.2</w:t>
      </w:r>
    </w:p>
    <w:p>
      <w:r>
        <w:t>Im vorliegenden Fall sind in erster Linie die Umstände der Tatbegehung und daraus abgeleitet die Wahrscheinlichkeit einer entsprechenden erneuten Delinquenz in Erwägung zu ziehen. Der Beschwerdeführer hat in glaubhafter Weise vorgebracht, er habe sich ausschliesslich auf Befehl und mithin gegen seinen persönlichen Willen an den militärischen Einsätzen gegen regimekritische Demonstranten beteiligt. In diesem Zusammenhang ist auch das Vorbringen, eine Befehlsverweigerung beziehungsweise Desertion sei angesichts der drohenden Bestrafung durch Exekution nicht möglich gewesen, zumal er damit auch seine Familienangehörigen der Rache der syrischen Behörden ausgesetzt hätte, als nachvollziehbar zu bezeichnen. In der Tat geht aus zahlreichen Berichten hervor, dass Personen, die sich dem Dienst in der staatlichen syrischen Armee entzogen haben, seit dem Jahr 2011 in grosser Zahl nicht nur von Inhaftierung, sondern auch von Folter und extralegaler Hinrichtung betroffen sind (vgl. BVGE 2015/3 E. 6.7.2, mit entsprechenden Nachweisen). Weiter ist dem Umstand Rechnung zu tragen, dass der Beschwerdeführer, wie er ebenfalls glaubhaft dargelegt hat, gegenüber dem staatlichen syrischen Regime oppositionell eingestellt ist, wobei er bereits kurze Zeit nach seiner Entlassung aus dem Militärdienst am 1. Januar 2012 in seiner Herkunftsregion in der Provinz al-Hasakah an regimekritischen Demonstrationen teilnahm und sich für die oppositionelle kurdische Yekiti-Partei engagierte. Schliesslich ist ausserdem dem Umstand Rechnung zu tragen, dass der Beschwerdeführer, wie durch eine Behandlungsbestätigung der Ambulanten Psychiatrischen Dienste des Kantons Zug vom 24. April 2014 belegt ist, an einer posttraumatischen Belastungsstörung leidet, die nach seinen - nachvollziehbaren Aussagen auf das im syrischen Bürgerkrieg Erlebte zurückzuführen ist, wobei er mehrere Suizidversuche unternommen habe. Angesichts der gesamten Umstände erweist es sich als unverhältnismässig, ihn von der Gewährung des Asyls auszuschliessen.</w:t>
      </w:r>
    </w:p>
    <w:p>
      <w:r>
        <w:rPr>
          <w:b/>
        </w:rPr>
        <w:t>E. 6</w:t>
      </w:r>
    </w:p>
    <w:p>
      <w:r>
        <w:t>Nach dem Gesagten ist die - auf den Punkt des Ausschlusses vom Asyl und die damit verbundenen Rechtsfolgen beschränkte - Beschwerde gutzuheissen, und die Ziffern 2-7 der angefochtenen Verfügung sind aufzuheben. Das SEM ist zudem anzuweisen, dem Beschwerdeführer in der Schweiz Asyl zu gewähren.</w:t>
      </w:r>
    </w:p>
    <w:p>
      <w:r>
        <w:rPr>
          <w:b/>
        </w:rPr>
        <w:t>E. 7.1</w:t>
      </w:r>
    </w:p>
    <w:p>
      <w:r>
        <w:t>Bei diesem Ausgang des Verfahrens sind keine Kosten zu erheben (Art. 63 Abs. 3 VwVG i.V.m. Art. 37 VGG), womit das Gesuch um unentgeltliche Prozessführung gegenstandslos wird.</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Die Kosten der Vertretung umfassen das Anwaltshonorar oder die Entschädigung für eine nichtanwaltliche berufsmässige Vertretung sowie weitere notwendige Auslagen der Partei (vgl. Art. 9 Abs. 1 und Art. 13 des Reglements über die Kosten und Entschädigungen vor dem Bundesverwaltungsgericht vom 21. Februar 2008 [VGKE, SR 173.320.2]). Im vorliegenden Fall liegt weder nachdem es sich beim Rechtsvertreter um den Bruder des Beschwerdeführers handelt eine berufsmässige Vertretung vor, noch sind sonstige notwendige Auslagen belegt. Mangels für die Rechtsvertretung erwachsener Kosten ist folglich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