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D-1069/2025 vom 14. Mai 2025</w:t>
      </w:r>
    </w:p>
    <w:p>
      <w:r>
        <w:t>Bundesverwaltungsgericht, 2025-05-14, DE</w:t>
      </w:r>
    </w:p>
    <w:p>
      <w:r>
        <w:rPr>
          <w:b/>
        </w:rPr>
        <w:t xml:space="preserve">Quelle: </w:t>
      </w:r>
      <w:r>
        <w:t>https://mcp.opencaselaw.ch/entscheid/bvger_D-1069_2025</w:t>
      </w:r>
    </w:p>
    <w:p>
      <w:r>
        <w:t>FR: TAF D-1069/2025 du 14 mai 2025</w:t>
      </w:r>
    </w:p>
    <w:p>
      <w:r>
        <w:t>IT: TAF D-1069/2025 del 14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w:t>
      </w:r>
    </w:p>
    <w:p>
      <w:r>
        <w:t>D-1069/2025 Seite 5 schutzwürdiges Interesse an deren Aufhebung beziehungsweise Ände- rung. Er ist daher zur Einreichung der Beschwerde legitimiert (Art. 105 und Art. 108 Abs. 2 AsylG; Art. 48 Abs. 1 sowie Art. 52 Abs. 1 VwVG). Auf die Beschwerde ist nach fristgerechter Leistung des Kostenvorschusses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w:t>
      </w:r>
    </w:p>
    <w:p>
      <w:r>
        <w:t>In der Eingabe vom 3. März 2025 (vgl. Bst. I) beantragte der Beschwerde- führer, es sei ihm erneut die Möglichkeit zu geben, gegen den Entscheid der Vorinstanz Beschwerde einzureichen, da sein Anwalt diverse Punkte nicht in die Beschwerdeschrift aufgenommen und eine inhaltlich leere Be- schwerde eingereicht habe. Der Beschwerdeführer ist – soweit ersichtlich – nicht anwaltlich vertreten, die Beschwerde wurde von ihm persönlich un- terzeichnet. Es ist nicht davon auszugehen, diese entspreche nicht seinem Willen. Weiter ist festzustellen, dass die Beschwerde klare Rechtsbegeh- ren und deren Begründung enthält. Die Begründung zeugt sodann von ei- ner Auseinandersetzung mit der angefochtenen Verfügung und zeigt klar auf, weshalb der Beschwerdeführer mit den Argumenten der Vorinstanz nicht einverstanden ist und inwiefern er die Verfügung für mangelhaft hält. Das Begehren auf Beschwerdeergänzung ist daher mangels Notwendig- keit abzuweisen. Im Übrigen hätte es dem Beschwerdeführer mit Verweis auf Art. 32 Abs. 2 VwVG offen gestanden, von sich aus (die angekündigten) Ergänzungen zu seiner Beschwerde einzureichen, wozu er hinlänglich Ge- legenheit gehabt hätte.</w:t>
      </w:r>
    </w:p>
    <w:p>
      <w:r>
        <w:rPr>
          <w:b/>
        </w:rPr>
        <w:t>E. 5.1</w:t>
      </w:r>
    </w:p>
    <w:p>
      <w:r>
        <w:t>In der Beschwerde wurden formelle Rügen erhoben. Diese sind vorab zu beurteilen, da sie gegebenenfalls geeignet sind, eine Kassation der vo- rinstanzlichen Verfügung zu bewirken. Der Beschwerdeführer rügt eine un- vollständige Sachverhaltserstellung sowie eine fehlende Würdigung der Gesamtsituation. Weiter habe sich die Vorinstanz bei seiner Begründung auf aktenwidrige Aussagen gestützt.</w:t>
      </w:r>
    </w:p>
    <w:p>
      <w:r>
        <w:t>D-1069/2025 Seite 6</w:t>
      </w:r>
    </w:p>
    <w:p>
      <w:r>
        <w:rPr>
          <w:b/>
        </w:rPr>
        <w:t>E. 5.2</w:t>
      </w:r>
    </w:p>
    <w:p>
      <w:r>
        <w:t>Der Beschwerdeführer sieht die unvollständige Sachverhaltserstellung darin, dass das SEM im Zusammenhang mit der geltend gemachten Ver- folgung durch Drittpersonen weder die Schutzwilligkeit noch die Schutzfä- higkeit des russischen Staats geprüft habe. Das SEM hat in seiner Begrün- dung ausführlich dargelegt, weshalb nicht von einer aktuellen Gefährdung durch Drittpersonen ausgegangen werden könne. Sie war daher nicht ge- halten, Abklärungen zur Schutzwilligkeit und Schutzfähigkeit des russi- schen Staats zu tätigen. Eine unvollständige Sachverhaltserstellung liegt deswegen nicht vor.</w:t>
      </w:r>
    </w:p>
    <w:p>
      <w:r>
        <w:rPr>
          <w:b/>
        </w:rPr>
        <w:t>E. 5.3</w:t>
      </w:r>
    </w:p>
    <w:p>
      <w:r>
        <w:t>Zur Rüge, die Vorinstanz habe keine Gesamtwürdigung der Vorbringen vorgenommen, ist festzustellen, dass der angefochtenen Verfügung zu ent- nehmen ist, dass das SEM sehr wohl im Rahmen einer Gesamtwürdigung nachvollziehbar und hinreichend differenziert aufgezeigt hat, von welchen Überlegungen es sich bei der Beurteilung der Asylrelevanz hat leiten las- sen. Entgegen der Auffassung des Beschwerdeführers ist nicht ersichtlich, inwiefern die Vorinstanz keine Gesamtwürdigung der Vorbringen vorge- nommen haben soll.</w:t>
      </w:r>
    </w:p>
    <w:p>
      <w:r>
        <w:rPr>
          <w:b/>
        </w:rPr>
        <w:t>E. 5.4</w:t>
      </w:r>
    </w:p>
    <w:p>
      <w:r>
        <w:t>Der Beschwerdeführer macht weiter geltend, das SEM habe sich bei der Beurteilung des Wegweisungsvollzugs auf aktenwidrige Tatsachen ge- stützt. Es sei trotz gegenteiligen Arztberichten davon ausgegangen, der Beschwerdeführer sei gesund. Zudem verfüge er, anders als vom SEM be- hauptet, nicht über eine abgeschlossene Ausbildung. Das SEM hat die Arztberichte bei der Beurteilung des Gesundheitszustands des Beschwer- deführers herangezogen, jedoch ausführlich dargelegt, weshalb dennoch davon auszugehen sei, der Beschwerdeführer sei gesund. Ob das SEM den Beschwerdeführer im Zusammenhang mit dem Wegweisungsvollzug zu Recht als «gesund» bezeichnet hat, ist sodann keine Frage der vollstän- digen Sachverhaltsabklärung, sondern der materiellen Prüfung. In Bezug auf die Ausbildung hat der Beschwerdeführer anlässlich der Anhörung an- gegeben, er habe an einem College Verkaufsmanagement studiert (A18 F21 ff. sowie F55) und hat eine Exmatrikulationsbestätigung eingereicht. Bei der Beurteilung des Wegweisungsvollzugs stützte sich das SEM darauf ab, dass er am College studiert und als Händler und Organisator im Sport- bereich gearbeitet habe. Es stützt sich bei der Beurteilung des Wegwei- sungsvollzugs folglich auf Aussagen, die vom Beschwerdeführer anlässlich der Anhörung so ausgeführt wurden. Dass das SEM von einer abgeschlos- senen College- beziehungsweise Berufsausbildung ausgegangen wäre, ergibt sich entgegen der Beschwerde aus der angefochtenen Verfügung allerdings nicht.</w:t>
      </w:r>
    </w:p>
    <w:p>
      <w:r>
        <w:t>D-1069/2025 Seite 7</w:t>
      </w:r>
    </w:p>
    <w:p>
      <w:r>
        <w:rPr>
          <w:b/>
        </w:rPr>
        <w:t>E. 5.5</w:t>
      </w:r>
    </w:p>
    <w:p>
      <w:r>
        <w:t>Die formellen Rügen erweisen sich allesamt als unbegründet. Eine Rückweisung der Sache an die Vorinstanz ist daher nicht angezeigt und das entsprechende Rechtsbegehren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Eine begründete Furcht vor Verfolgung im Sinne von Art. 3 AsylG liegt vor, wenn ein konkreter Anlass zur Annahme besteht, eine solche hätte sich – im Zeitpunkt der Ausreise – mit beachtlicher Wahrscheinlichkeit und in absehbarer Zeit verwirklicht und/oder werde sich – auch aus heutiger Sicht – mit ebensolcher Wahrscheinlichkeit in absehbarer Zukunft verwirk- lichen. Es müssen demnach hinreichende Anhaltspunkte für eine konkrete Bedrohung vorhanden sein, die bei einem durchschnittlichen Menschen in vergleichbarer Lage Furcht vor Verfolgung und damit den Entschluss zur Flucht hervorrufen würden. Gemäss Art. 3 Abs. 3 AsylG sind keine Flücht- linge Personen, die wegen Wehrdienstverweigerung oder Desertion ernst- haften Nachteilen ausgesetzt sind oder begründete Furcht haben, solchen Nachteilen ausgesetzt zu werden. Vorbehalten bleibt die Einhaltung des Abkommens vom 28. Juli 1951 über die Rechtsstellung der Flüchtlinge (FK, SR 0.142.30).</w:t>
      </w:r>
    </w:p>
    <w:p>
      <w:r>
        <w:rPr>
          <w:b/>
        </w:rPr>
        <w:t>E. 6.3</w:t>
      </w:r>
    </w:p>
    <w:p>
      <w:r>
        <w:t>Wer um Asyl nachsucht, muss die Flüchtlingseigenschaft nachweisen oder zumindest glaubhaft machen (Art. 7 AsylG).</w:t>
      </w:r>
    </w:p>
    <w:p>
      <w:r>
        <w:rPr>
          <w:b/>
        </w:rPr>
        <w:t>E. 6.4</w:t>
      </w:r>
    </w:p>
    <w:p>
      <w:r>
        <w:t>Gemäss Art. 54 AsylG wird Flüchtlingen kein Asyl gewährt, sofern sie erst durch ihre Ausreise aus dem Heimat- oder Herkunftsstaat oder wegen ihres Verhaltens nach der Ausreise Flüchtlinge im Sinne von Art. 3 AsylG wurden. Subjektive Nachfluchtgründe – wozu auch exilpolitische Aktivitä- ten zu zählen sind – sind Tatsachen, die die Flüchtlingseigenschaft begrün- den und von der betreffenden Person selbst geschaffen wurden, sofern dieses Verhalten die Gefahr einer künftigen Verfolgung hervorruft (vgl. BVGE 2009/28 E. 7 und 2009/29 E. 5).</w:t>
      </w:r>
    </w:p>
    <w:p>
      <w:r>
        <w:t>D-1069/2025 Seite 8</w:t>
      </w:r>
    </w:p>
    <w:p>
      <w:r>
        <w:rPr>
          <w:b/>
        </w:rPr>
        <w:t>E. 7.1</w:t>
      </w:r>
    </w:p>
    <w:p>
      <w:r>
        <w:t>In seiner ablehnenden Verfügung führt das SEM aus, die Vorbringen des Beschwerdeführers würden den Anforderungen an die Flüchtlingsei- genschaft nicht Stand halten. Bei den Schikanierungen und Behelligungen in den Kinder- und Jugend- jahren aufgrund seiner ukrainischen Abstammung handle es sich nicht um ernsthafte Nachteile im Sinne des Asylgesetzes und die Vorbringen würden daher keine flüchtlingsrechtliche Relevanz entfalten. Auch bei den geltend gemachten Drohungen handle es sich nicht um ein flüchtlingsrechtlich re- levantes Vorbringen. Einerseits sei es keine staatliche Verfolgung, sondern eine Verfolgung durch Drittpersonen, und andererseits hätten die Drohun- gen aufgehört, nachdem er seinen Account gelöscht habe, womit nicht von einer akuten Gefährdungssituation ausgegangen werden könne. Zur befürchteten Verfolgung wegen Staatsverrats aufgrund der Geldzah- lungen an den Verlag hielt die Vorinstanz fest, die Zahlung vom (…) Feb- ruar 2022 sei auf seinem Bankkonto ersichtlich, jedoch habe er für die gel- tend gemachten Verfolgungshandlungen keine Beweismittel einreichen können. Insbesondere die geltend gemachte Hausdurchsuchung habe er nicht mit Beweismitteln untermauern können und es handle sich um eine reine Annahme, dass diese – sofern sie tatsächlich stattgefunden habe – wegen Staatsverrats durchgeführt worden sein solle. Auch aus den Unter- lagen der Bankkonti gehe nicht hervor, dass die Sperrung derselben im Zusammenhang mit den Geldzahlungen an den Vertrag stünden. Die Spende habe er zudem getätigt, bevor eine solche Handlung als Staats- verrat bezeichnet worden sei. Es sei nicht davon auszugehen, dass der russische Staat rückwirkendes Recht anwende und ihn aufgrund dieser Spende des Staatsverrats bezichtigen würde. Es sei daher nicht nachvoll- ziehbar, weshalb ihm aufgrund dieser Handlung Staatsverrat vorgeworfen werden solle. Auch aus der finanziellen Unterstützung eines ukrainischen Staatsangehörigen zur Beschaffung von Drohnen und medizinischen Arti- keln könne er keine asylrechtlich relevante Verfolgung ableiten, zumal er in diesem Zusammenhang keinerlei Probleme geltend gemacht habe. Er habe aufgrund dieser Geldleistungen nicht mit beachtlicher Wahrschein- lichkeit drohende strafrechtliche Konsequenzen zu befürchten, zumal die in der Vergangenheit ergangenen Urteile in ähnlichen Situationen mehr- heitlich bekannte oder politisch exponierte Personen betroffen hätten. Es bestünden keine Hinweise darauf, dass er aufgrund seiner Spenden in den Fokus der russischen Behörden geraten sei. Die Vorbringen seien daher flüchtlingsrechtlich nicht relevant.</w:t>
      </w:r>
    </w:p>
    <w:p>
      <w:r>
        <w:t>D-1069/2025 Seite 9 In Bezug auf den befürchteten Einzug ins Militär und die Furcht, an der Kriegsfront sein Leben zu verlieren, hielt die Vorinstanz fest, dass bereits der Umstand, dass er den Militärdienst mit einer Geldzahlung hätte ver- schieben können, gegen eine akute Gefahr, an die Kriegsfront geschickt zu werden, spreche. Der Beschwerdeführer habe gemäss eigenen Anga- ben fünf Vorladungen erhalten. Zwei habe die Mutter im Briefkasten gefun- den und drei seien dem Beschwerdeführer online zugestellt worden. Ge- mäss diesen hätte er sich am (…) September 2022, (…) November 2022 respektive (…) März 2023 bei den Militärbehörden melden sollen. Die Vor- ladungen seien vorliegend nicht gegen Unterschrift zugestellt worden, wes- halb sie nicht rechtlich bindend seien. Gemäss einer Gesetzesänderung vom 14. April 2023 sei es mittlerweile zwar zulässig, Einberufungsent- scheide nicht mehr persönlich zu überreichen. Da die zugestellten Vorla- dungen allesamt vor diesem Datum zugestellt worden seien, komme diese Gesetzesänderung aber nicht zur Anwendung. Es habe daher keine Ver- pflichtung bestanden, den Vorladungen Folge zu leisten, und es könne da- her nicht davon ausgegangen werden, dass ihm eine zweijährige Haft- strafe drohe. Solche Bestrafungen gemäss Art. 328 des russischen Straf- gesetzbuches würden zudem ohnehin nur selten ausgesprochen werden. Es seien bisher auch noch keine Justizverfahren wegen Nichtbefolgung der Einberufungsbefehle anhängig gemacht worden. Die Vorinstanz erach- tete es deshalb als unwahrscheinlich, dass dem Beschwerdeführer auf- grund seiner Nichtbefolgung der Einberufungsbefehle eine Haftstrafe oder weitere negative Konsequenzen drohen würden. Darüber hinaus wies sie darauf hin, dass die Pflicht zur Leistung von Wehrdienst sowie etwaige Sanktionen im Falle einer Missachtung der Dienstpflicht durch eine Wehr- dienstverweigerung oder Desertion gemäss Art. 3 Abs. 3 AsylG ohnehin keine flüchtlingsrechtliche Relevanz entfalten würden.</w:t>
      </w:r>
    </w:p>
    <w:p>
      <w:r>
        <w:rPr>
          <w:b/>
        </w:rPr>
        <w:t>E. 7.2</w:t>
      </w:r>
    </w:p>
    <w:p>
      <w:r>
        <w:t>Der Beschwerdeführer führt in seiner Beschwerde an, seine ukraini- sche Abstammung gereiche ihm sehr wohl zum Nachteil im Sinne des Asyl- gesetzes. Die Ereignisse in seinen Kinder- und Jugendjahren aufgrund sei- ner Abstammung hätten ihn stark negativ geprägt und hätten auch einen Einfluss auf seinen jetzigen psychischen Gesundheitszustand. Zudem sei der Staat – ebenfalls aufgrund seiner ukrainischen Abstammung – weder schutzwillig noch schutzfähig. In Bezug auf die geltend gemachte Verfolgung aufgrund der Geldzahlung an den Verlag macht der Beschwerdeführer geltend, er habe sein Vorbrin- gen glaubhaft darlegen können und als Beweismittel einen Beleg für die Zahlung selbst sowie Belege für die Sperrung seiner Bankkonten</w:t>
      </w:r>
    </w:p>
    <w:p>
      <w:r>
        <w:t>D-1069/2025 Seite 10 eingereicht. Dies seien klare Indizien für die geltend gemachte Verfolgung. Dass das SEM diesen Zusammenhang nicht sehe, sei unverständlich. Auch das Argument, dass Russland ihn nicht verfolgen würde, weil seine Handlung im Zeitpunkt der Vornahme noch legal gewesen sei, überzeuge nicht, da Russland nicht bekannt dafür sei, sich rechtsstaatlich zu verhal- ten. Weiter macht der Beschwerdeführer geltend, in Russland würden Deser- teure und Refraktäre als Staatsfeinde betrachtet. Selbst wenn das Militär Rekruten nicht direkt an die Front, sondern lediglich ins russisch-ukraini- sche Gebiet schicke, bedeute dies die Teilnahme an einem völkerrechts- widrigen Krieg sowie an Kriegsverbrechen. Sich dagegen zu wehren sei legitim. Ebenso legitim sei es, keine Zahlung zur Verschiebung des Wehr- dienstes leisten zu wollen. Der Einschätzung des SEM, wonach er die Vor- ladungen nicht gültig erhalten habe, sowie den Ausführungen unter wel- chen Umständen er welche Strafen erhalten habe, sei in Anbetracht, dass Russland seit Jahren einen Rechtsbruch begehe, nicht zu folgen. Aufgrund seiner Umstände und seiner Refraktion sei auf seine Flüchtlingseigen- schaft zu schliessen. Auf Beschwerdeebene macht der Beschwerdeführer zudem geltend, er sei in der Schweiz bei einer Nichtregierungsorganisation (NGO), deren Grün- derin in Russland eine hohe Beamtin gewesen sei, engagiert, welche uk- rainischen Flüchtlingen helfe. Aufgrund der notorisch starken Spionagetä- tigkeit Russlands müsse davon ausgegangen werden, dass die Behörden von dieser Tätigkeit erfahren hätten. Dem SEM sei sein Einsatz für diese NGO noch nicht bekannt gewesen, weshalb er auch nicht habe gewürdigt werden können.</w:t>
      </w:r>
    </w:p>
    <w:p>
      <w:r>
        <w:rPr>
          <w:b/>
        </w:rPr>
        <w:t>E. 8.1</w:t>
      </w:r>
    </w:p>
    <w:p>
      <w:r>
        <w:t>Das Bundesverwaltungsgericht gelangt nach Prüfung der Akten in Übereinstimmung mit der Vorinstanz zum Schluss, dass der Beschwerde- führer mit seinen Vorbringen die Flüchtlingseigenschaft gemäss Art. 3 AsylG nicht zu begründen vermag. Das SEM hat zu Recht die asylrechtli- che Relevanz der vom Beschwerdeführer dargelegten Vorbringen verneint und aus den Ausführungen in der Rechtsmitteleingabe lassen sich keine stichhaltigen Anhaltspunkte dafür entnehmen, dass er bei einer Rückkehr nach Russland in absehbarer Zukunft ernsthafte Nachteile im Sinne des Asylgesetzes zu befürchten hätte.</w:t>
      </w:r>
    </w:p>
    <w:p>
      <w:r>
        <w:t>D-1069/2025 Seite 11</w:t>
      </w:r>
    </w:p>
    <w:p>
      <w:r>
        <w:rPr>
          <w:b/>
        </w:rPr>
        <w:t>E. 8.2</w:t>
      </w:r>
    </w:p>
    <w:p>
      <w:r>
        <w:t>Hinsichtlich der geltend gemachten Schikanierungen in der Schule, die einmalige Behelligung durch die Polizei sowie die erlittenen Nachteile im Gesundheitswesen aufgrund seiner ukrainischen Abstammung ist mit der Vorinstanz festzustellen, dass diese nicht die Intensität ernsthafter Nach- teile im Sinne von Art. 3 Abs. 2 AsylG erreichen. Dem Beschwerdeführer war es trotz dieser Ereignisse möglich, in Russland zu wohnen, dort zu studieren und zu arbeiten. Das Vorliegen eines unerträglichen psychischen Druckes aufgrund dieser Ereignisse ist daher zu verneinen. Ebenfalls zu verneinen ist die aktuelle Gefährdungslage aufgrund von Bedrohungen durch Drittpersonen. Nach Angaben des Beschwerdeführers sei er insge- samt nur viermal bedroht worden und die letzte Drohung habe er vor mitt- lerweile über zwei Jahren erhalten. Aufgrund der geringen Intensität und der langen Zeit seit der letzten Drohung ist nicht davon auszugehen, dass die Bedrohung durch diese Drittpersonen noch aktuell ist, weshalb das Vor- bringen keine asylrechtliche Relevanz entfaltet.</w:t>
      </w:r>
    </w:p>
    <w:p>
      <w:r>
        <w:rPr>
          <w:b/>
        </w:rPr>
        <w:t>E. 8.3</w:t>
      </w:r>
    </w:p>
    <w:p>
      <w:r>
        <w:t>Übereinstimmend mit der Vorinstanz ist auch nicht von einem Verfol- gungsinteresse des Staates aufgrund der vorgenommenen Geldzahlungen an den Verlag auszugehen. Das Vorbringen des Beschwerdeführers, die Polizei habe sein ehemaliges Haus, welches zwischenzeitlich auf neue Be- sitzer übergegangen sei, aufgrund dieser Zahlung durchsucht, stellt eine reine, nicht weiter belegte Mutmassung des Beschwerdeführers dar. Die Sperrung seiner Bankkonten könnte zwar als Indiz gewertet werden, dass die Behörden Kenntnis von der Zahlung haben. Jedoch wurden weder ein Justizverfahren noch sonstige rechtliche Schritte gegen den Beschwerde- führer eingeleitet. Es ist daher nicht von einem anhaltenden Interesse der russischen Behörden am Beschwerdeführer aufgrund dieser Spende aus- zugehen. Der Vollständigkeit halber ist weiter festzuhalten, dass dem Be- schwerdeführer auch aufgrund der Spende an den ukrainischen Staatsan- gehörigen zur Beschaffung von Drohnen und medizinischen Artikeln nicht mit beachtlicher Wahrscheinlichkeit eine künftige Verfolgung zu befürchten hat. Selbst wenn es in der Vergangenheit in Russland zu Verurteilungen aufgrund finanzieller Unterstützung der Ukraine gekommen sein mag, be- deutet dies nicht ohne weiteres, dass der Beschwerdeführer bei einer Rückkehr mit einer ähnlichen Behandlung rechnen muss. Bei der Mehrzahl der verurteilten Personen handelt es sich um bekannte oder politisch ex- ponierte Persönlichkeiten (vgl. Urteil des BVGer D-1943/2024 vom 30. September 2024 E. 5.6). Beim Beschwerdeführer handelt es sich we- der um eine bekannte noch um eine politisch exponierte Person. Es gibt keine Hinweise darauf, dass er deshalb bei einer Rückkehr in den Fokus der russischen Behörden rücken könnte.</w:t>
      </w:r>
    </w:p>
    <w:p>
      <w:r>
        <w:t>D-1069/2025 Seite 12</w:t>
      </w:r>
    </w:p>
    <w:p>
      <w:r>
        <w:rPr>
          <w:b/>
        </w:rPr>
        <w:t>E. 8.4</w:t>
      </w:r>
    </w:p>
    <w:p>
      <w:r>
        <w:t>In Bezug auf den Wehrdienst ist festzuhalten, dass die Pflicht zur Leis- tung von Wehrdienst – ebenso wie allfällige Sanktionierungen für den Fall einer Missachtung der Dienstpflicht durch eine Wehrdienstverweigerung oder Desertion – gemäss Art 3 Abs. 3 AsylG flüchtlingsrechtlich nicht be- achtlich ist. Nach ständiger Praxis der schweizerischen Asylbehörden ent- spricht es grundsätzlich dem legitimen Recht eines Staates, eine Armee zu unterhalten und zu diesem Zweck seine Bürger zu rekrutieren. Zudem ist ein Staat berechtigt, im Rahmen der gesetzlichen Bestimmungen Straf- massnahmen zu ergreifen, wenn sich eine militärdienstpflichtige Person ei- nem Aufgebot widersetzt, solange entsprechende Massnahmen nicht da- rauf abzielen, einem Wehrpflichtigen aus einem der in Art. 3 Abs. 1 und 2 AsylG genannten Gründe ernsthafte Nachteile zuzufügen (vgl. BVGE 2015/3 E. 5). Soweit der Beschwerdeführer geltend macht, er habe bereits mehrere Vorladungen erhalten, ist mit der Vorinstanz im Ergebnis einig zu gehen, dass der Beschwerdeführer, unabhängig von der Frage einer rechtsgenüglichen Zustellung der Einberufungsentscheide, nicht mit Kon- sequenzen aufgrund der Nichtbefolgung der darin enthaltenen Anweisun- gen zu rechnen hat. Es bestehen keine Hinweise, dass es für Studierende nicht mehr möglich wäre, den Militärdienst zu verschieben (vgl. etwa The- menbericht des österreichischen Bundesamtes für Fremdenwesen und Asyl, Russische Föderation – Militärdienst vor dem Hintergrund des Ukra- ine-Kriegs S. 6 und 12; Art. 24 des Föderalen Gesetzes zu Wehrpflicht und Wehrdienst [Russland], &lt;https://www.consultant.ru/document/ cons_doc_LAW_18260&gt;, abgerufen am 8. Mai 2025). Im Übrigen kann selbst im Falle einer Einberufung in den russischen Wehrdienst oder bei einer Wehrdienstverweigerung nicht davon ausgegangen werden, dass ihm erhebliche Nachteile im Sinne von Art. 3 AsylG drohten. Die in § 328 des russischen Strafgesetzbuches vorgesehene Strafandrohung lässt kei- nen anderen Schluss zu (vgl. Themenbericht des österreichischen Bunde- amtes für Fremdenwesen und Asyl, Russische Föderation – Militärdienst vor dem Hintergrund des Ukraine-Kriegs S. 25; Art. 328 des Strafgesetz- buches der Russischen Föderation, &lt;https://www.consul- tant.ru/document/cons_doc_LAW_10699/&gt;, abgerufen am 8. Mai 2025). Die vom Beschwerdeführer geleistete Unterstützung (an den Verlag und an eine Drittperson) führt nicht zur Annahme, er hätte deshalb mit einem flüchtlingsrechtlich relevanten Malus zu rechnen. Der Beschwerdeführer hat im Übrigen noch keinen Wehrdienst geleistet, auch nicht den Grund- wehrdienst (A 42 F54). Es steht demnach noch nicht einmal fest, ob er überhaupt diensttauglich ist. Das SEM hat sodann zutreffend darauf hinge- wiesen, dass keine Hinweise bestehen, wonach Rekruten an die Front ge- schickt würden (vgl. Themenbericht des österreichischen Bundesamtes für</w:t>
      </w:r>
    </w:p>
    <w:p>
      <w:r>
        <w:t>D-1069/2025 Seite 13 Fremdenwesen und Asyl, Russische Föderation – Militärdienst vor dem Hintergrund des Ukraine-Kriegs S. 15 m.w.H. und S. 31). Umso weniger gibt es Anhaltspunkte dafür, dass er bei einer allfälligen Rekrutierung nach Leistung des Grundwehrdienstes in der Armee verbleiben müsste und zur Teilnahme an Kriegsverbrechen gezwungen würde, selbst wenn Hinweise auf mögliche Kriegsverbrechen seitens der russischen Armee in der Ukra- ine vorliegen (vgl. Urteil des BVGer E-6961/2024 vom 27. November 2024).</w:t>
      </w:r>
    </w:p>
    <w:p>
      <w:r>
        <w:rPr>
          <w:b/>
        </w:rPr>
        <w:t>E. 8.5</w:t>
      </w:r>
    </w:p>
    <w:p>
      <w:r>
        <w:t>Auch das Vorliegen von subjektiven Nachfluchtgründen aufgrund sei- ner Tätigkeit bei einer Nichtregierungsorganisation – die er im Übrigen be- reits im vorinstanzlichen Verfahren erwähnt hat (vgl. A42 F46) – ist vorlie- gend zu verneinen. Die Befürchtung, die russischen Behörden hätten von seinem Engagement erfahren, ist eine reine Mutmassung des Beschwer- deführers. Für die Annahme, er müsste deswegen mit beachtlicher Wahr- scheinlichkeit in absehbarer Zukunft Verfolgungsmassnahmen befürchten, ergeben sich weder aus den Akten noch aus seinen Ausführungen kon- krete Anhaltspunkte. Entsprechendes machte der Beschwerdeführer beim SEM denn auch nicht geltend, weshalb sich die Vorinstanz dazu nicht äus- sern musste.</w:t>
      </w:r>
    </w:p>
    <w:p>
      <w:r>
        <w:rPr>
          <w:b/>
        </w:rPr>
        <w:t>E. 8.6</w:t>
      </w:r>
    </w:p>
    <w:p>
      <w:r>
        <w:t>Zusammenfassend ergibt sich aus dem Gesagten, dass der Beschwer- deführer die Flüchtlingseigenschaft gemäss Art. 3 AsylG nicht erfüllt. Die Vorinstanz hat seine Flüchtlingseigenschaft zu Recht verneint und sein Asylgesuch folgerichtig abgelehnt.</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D-1069/2025 Seite 14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10.2.4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w:t>
      </w:r>
    </w:p>
    <w:p>
      <w:r>
        <w:t>D-1069/2025 Seite 15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10.2.6</w:t>
      </w:r>
    </w:p>
    <w:p>
      <w:r>
        <w:t>Hinsichtlich der geltend gemachten gesundheitlichen Probleme des Beschwerdeführers ist in Bezug auf die Zulässigkeit des Wegweisungsvoll- zugs festzuhalten, dass eine zwangsweise Rückweisung von Personen mit gesundheitlichen Problemen nur ganz ausnahmsweise einen Verstoss ge- gen Art. 3 EMRK darstellt. Dies ist insbesondere der Fall, wenn die be- troffene Person sich in einem fortgeschrittenen oder terminalen Krankheits- stadium und bereits in Todesnähe befindet, nach einer Überstellung mit dem sicheren Tod rechnen müsste und dabei keine soziale Unterstützung erwarten könnte (vgl. BVGE 2011/9 E. 7 m.H.a. die damalige Praxis des Europäischen Gerichtshofs für Menschenrechte [EGMR]). Eine weitere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 tung führen würde (vgl. Urteil des EGMR Paposhvili gegen Belgien 13. De- zember 2016, Grosse Kammer 41738/10, §§ 180-193 m.w.H.; bestätigt im Urteil des EGMR Savran gegen Dänemark vom 7. Dezember 2021, Grosse Kammer 57467/15, §§ 121 ff.). Eine solche Konstellation ist vorliegend nicht gegeben. Zwar leidet der Be- schwerdeführer an einer schweren Adaptionsstörung, einer reaktiven De- pression sowie einer Posttraumatischen Belastungsstörung. Eine Schizo- phrenie liegt – anders als vom Beschwerdeführer geltend gemacht – nicht vor (vgl. Arztbericht vom 27. November 2024). Es ist folglich nicht von ei- nem Krankheitsbild auszugehen, bei welchem von einer ernsten, raschen und unwiederbringlichen Verschlechterung seines Gesundheitszustands bei einer Rückkehr in seinen Heimatstaat auszugehen wäre. Insbesondere ist darauf hinzuweisen, dass – auch wenn das russische Gesundheitssys- tem bisweilen mit Personalknappheit zu kämpfen hat – grundsätzlich da- von auszugehen ist, der Beschwerdeführer könne bei Bedarf die gebotene</w:t>
      </w:r>
    </w:p>
    <w:p>
      <w:r>
        <w:t>D-1069/2025 Seite 16 psychologische Betreuung im Heimatland erhalten (vgl. Urteile des BVGer E-665/2021 vom 10. Januar 2025; E. 10.3.8; D-6448/2020 vom 20. Sep- tember 2022 E. 9.2.5 m.w.H.). Die hohe Schwelle von Art. 3 EMRK ist somit nicht überschritten.</w:t>
      </w:r>
    </w:p>
    <w:p>
      <w:r>
        <w:rPr>
          <w:b/>
        </w:rPr>
        <w:t>E. 10.2.7</w:t>
      </w:r>
    </w:p>
    <w:p>
      <w:r>
        <w:t>Nach dem Gesagten ist der Vollzug der Wegweisung sowohl im Sinne der landes-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In Russland besteht grundsätzlich keine Situation allgemeiner Ge- walt, auch nicht für Regimegegner, selbst wenn die dortige Lage ange- sichts der kriegerischen Auseinandersetzungen zwischen Russland und der Ukraine als angespannt eingestuft werden muss (vgl. Urteile des BVGer E-6961/2024 vom 27. November 2024; D-1943/2024 vom 30. Sep- tember 2024 E. 7.3; D-4130/2023 vom 20. März 2024, E. 7.3.2).</w:t>
      </w:r>
    </w:p>
    <w:p>
      <w:r>
        <w:rPr>
          <w:b/>
        </w:rPr>
        <w:t>E. 10.3.3</w:t>
      </w:r>
    </w:p>
    <w:p>
      <w:r>
        <w:t>Es liegen keine Anhaltspunkte dafür vor, dass die Rückkehr des Be- schwerdeführers nach Russland in individueller Hinsicht unzumutbar wäre. Beim Beschwerdeführer handelt es sich um einen jungen Mann, der zeit- weise ein College besucht hat und bereits über Berufserfahrung verfügt. Insgesamt ist davon auszugehen, dass es ihm möglich sein wird, sich in Russland erneut eine wirtschaftliche Existenz aufzubauen, allenfalls nach Fortsetzung der Ausbildung. Gemäss eigenen Angaben hat sich der Be- schwerdeführer teilweise in einer Datscha in Puschkino aufgehalten, wel- che seiner Familie gehöre, und hat auch bei Freunden gewohnt. Es ist da- von auszugehen, dass der Beschwerdeführer sein Beziehungsnetz bei Be- darf wieder aktivieren und eine Unterkunft finden kann. Aus gesundheitlichen Gründen kann nur dann auf Unzumutbarkeit des Wegweisungsvollzugs im Sinne von Art. 83 Abs. 4 AIG geschlossen wer- den, wenn eine notwendige Behandlung im Heimatland schlicht nicht zur Verfügung steht und die fehlende Möglichkeit der (Weiter-)Behandlung bei einer Rückkehr zu einer raschen und lebensgefährdenden Beeinträchti- gung des Gesundheitszustands, zur Invalidität oder gar zum Tod der</w:t>
      </w:r>
    </w:p>
    <w:p>
      <w:r>
        <w:t>D-1069/2025 Seite 17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Wie bereits in E. 10.2.6 ausgeführt, ist im Falle des Beschwerdeführers von einer adä- quaten medizinischen Weiterversorgung in Russland auszugehen.</w:t>
      </w:r>
    </w:p>
    <w:p>
      <w:r>
        <w:rPr>
          <w:b/>
        </w:rPr>
        <w:t>E. 10.3.4</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D-1069/2025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