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D-1050/2011 vom 18. Februar 2011</w:t>
      </w:r>
    </w:p>
    <w:p>
      <w:r>
        <w:t>Bundesverwaltungsgericht, 2011-02-18, DE</w:t>
      </w:r>
    </w:p>
    <w:p>
      <w:r>
        <w:rPr>
          <w:b/>
        </w:rPr>
        <w:t xml:space="preserve">Quelle: </w:t>
      </w:r>
      <w:r>
        <w:t>https://mcp.opencaselaw.ch/entscheid/bvger_D-1050_2011</w:t>
      </w:r>
    </w:p>
    <w:p>
      <w:r>
        <w:t>FR: TAF D-1050/2011 du 18 février 2011</w:t>
      </w:r>
    </w:p>
    <w:p>
      <w:r>
        <w:t>IT: TAF D-1050/2011 del 18 febbraio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Der Beschwerdeführer machte in seiner Eingabe vom 11. Februar 2011 vorab geltend, es handle sich um eine Standardbeschwerde, die ihm zugestellt worden sei, als er versucht habe, einen Termin für eine Rechtsberatung zu erhalten, ihm dieser aber nicht vor Ablauf der Beschwerdefrist habe gewährt werden können, weshalb er um Ansetzung einer Nachfrist ersuche, um die vorliegende Beschwerde allenfalls zu ergänzen. Die offensichtlich teilweise von einer Drittperson verfasste Beschwerde, welche die gesetzlichen Formerfordernisse erfüllt, wurde dem Beschwerdeführer von unbekannter Seite zugestellt, der diese innert Frist einreichte, weswegen er in der Lage war, seine Interessen im Asylverfahren hinreichend zu wahren. Der Beschwerdeführer behauptet, es habe kein Termin bei einer Rechtsberatungsstelle innerhalb der Beschwerdefrist zur Verfügung gestanden, ohne jedoch darzulegen, bei welcher Beratungsstelle und zu welchem nächstmöglichen Termin er sich dort oder bei einem Anwalt hätte beraten lassen können beziehungswese beraten lassen kann. Somit steht nicht fest, ob überhaupt und gegebenenfalls wann der Beschwerdeführer zwecks Wahrung seiner Interessen demnächst die Dienste einer Rechtsberatungsstelle oder eines Anwalts in Anspruch nehmen wird. Unter diesen Umständen besteht kein Anlass, eine Nachfrist zur Einreichung einer Beschwerdeergänzung anzusetzen, zumal die vorliegende Beschwerdeeingabe den Anforderungen von Art. 52 Abs. 1 VwVG genügt und die Beschwerdesache weder besonders umfangreich noch komplex im Sinne von Art. 53 VwVG ist, weshalb das diesbezügliche Gesuch abzuweisen ist.</w:t>
      </w:r>
    </w:p>
    <w:p>
      <w:r>
        <w:rPr>
          <w:b/>
        </w:rPr>
        <w:t>E. 5</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Das BFM hielt zur Begründung seines Nichteintretensentscheids im Wesentlichen fest, für den 7. Oktober 2004 bestehe ein EURODAC-Treffer der Kategorie 1 (Asylgesuch) mit Italien. Überdies habe der Beschwerdeführer angeführt, sechs Jahre lang in Italien gelebt zu haben.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 Italien innerhalb der festgelegten Frist nicht geantwortet habe, sei die Zuständigkeit gestützt auf Art. 20 Abs. 1 Bst. c der Dublin-II-VO auf Italien übergegangen. Die Rückführung habe - vorbehältlich einer allfälligen Unterbrechung oder Verlängerung (Art. 19 f. Dublin-II-VO) - bis spätestens am 12. März 2011 zu erfolgen. Anlässlich des dem Beschwerdeführer am 16. August 2010 gewährten rechtlichen Gehörs habe dieser eingestanden, bereits im Oktober 2004 nach Italien gereist zu sein und sich seither, bis zu seiner Weiterreise in die Schweiz, in diesem Land aufgehalten zu haben. Er habe ferner zu Protokoll gegeben, in Italien eine bis 2011 gültige Permesso di Soggiorno gehabt und bis Februar 2010 als Mechaniker in E._______ gearbeitet zu haben. Dann habe er diese Stelle verloren, weil er gesundheitlich am Ende gewesen sei. Da er nun nichts mehr verdiene, könne er weder Miete noch Essen bezahlen. Dazu komme, dass er die ärztlichen Behandlungen für seine diversen gesundheitlichen Probleme in Italien selber habe bezahlen müssen. Diese Aussagen des Beschwerdeführers seien nicht geeignet, die Frage der Zuständigkeit Italiens zu verneinen und eine Rückführung dorthin zu verhindern. Der Beschwerdeführer verfüge über eine bis 2011 gültige Aufenthaltsbewilligung für Italien. Nach sechs Jahren Aufenthalt sei er überdies bestens mit den Verhältnissen in Italien vertraut und er könne sich auch sprachlich ausdrücken. Seine Behauptung, er habe in Italien die Kosten für seine ärztlichen Behandlungen selber tragen müssen, sei als tatsachenwidrig zurückzuweisen, denn Italien verfüge über ein staatliches Gesundheitssystem. Generell gelte, dass er sich bei allfälligen Problemen an die zuständigen italienischen Behörden und karitativen Institutionen wenden könne. Aus den Akten ergäben sich ferner keine konkreten Hinweise, wonach Italien sich nicht an die massgebenden völkerrechtlichen Bestimmungen oder die einschlägigen Normen der Konvention vom 4. November 1950 zum Schutze der Menschenrechte und Grundfreiheiten (EMRK, SR 0.101) halte.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EMRK im Falle einer Rückkehr des Beschwerdeführers nach Italien. Weder die in Italien herrschende Situation noch andere Gründe sprächen gegen die Zumutbarkeit der Wegweisung in diesen Staat. Ausserdem sei der Vollzug der Wegweisung technisch möglich und praktisch durchführbar. Von einer entsprechenden Zustimmung sei auszugehen, da Italien bis zum 11. September 2010 keine Antwort auf das Ersuchen erteilt habe. Schliesslich hätten Beschwerden gegen Nichteintretensentscheide gemäss Art. 34 Abs. 2 Bst. d AsylG gestützt auf Art. 107a AsylG keine aufschiebende Wirkung.</w:t>
      </w:r>
    </w:p>
    <w:p>
      <w:r>
        <w:rPr>
          <w:b/>
        </w:rPr>
        <w:t>E. 6.3</w:t>
      </w:r>
    </w:p>
    <w:p>
      <w:r>
        <w:t>In der Rechtsmittelschrift machte der Beschwerdeführer insbesondere geltend, die Verfügung des BFM enthalte keinerlei individuell motivierte Begründung bezüglich seiner Wegweisung nach Italien, womit die Vorinstanz in dieser Hinsicht ihre Begründungspflicht verletzt habe. Aufgrund seiner gesundheitlichen Probleme sei es ihm nicht möglich zu arbeiten. Er fühle sich müde und leide unter Kopfschmerzen, Magen- und Hautproblemen. Die Aufnahmebedingungen in Italien seinen sehr schlecht und zurückgeschickte Asylsuchende riskierten mit grosser Wahrscheinlichkeit, auf der Strasse zu landen. Bei verletzlichen Personen falle dies besonders ins Gewicht. Gerade bei diesen verletze eine Wegweisung nach Italien auch Art. 3 EMRK, zumindest sei sie aber unzumutbar. Er wolle daher nicht nach Italien zurückkehren. Die Schweiz sei aufgrund des völkerrechtlichen Refoulement-Verbots verpflichtet auf sein Asylgesuch einzutreten. In Anwendung der Selbsteintrittsklausel sei diese Möglichkeit im Rahmen der Dublin-Verordnung auch vorgesehen.</w:t>
      </w:r>
    </w:p>
    <w:p>
      <w:r>
        <w:rPr>
          <w:b/>
        </w:rPr>
        <w:t>E. 6.4.1</w:t>
      </w:r>
    </w:p>
    <w:p>
      <w:r>
        <w:t>Aus den Akten ergibt sich, dass sich der Beschwerdeführer im Oktober 2004 nach Italien begab, wo er ein Asylgesuch einreichte und sich bis zum 29. Juli 2010 aufhielt. Da das BFM die italienischen Behörden am 27. August 2010 um Wiederaufnahme des Beschwerdeführers gemäss Art. 16 Abs. 1 Bst. c Dublin-II-VO ersuchte und diese die Frist zur Stellungnahme ungenutzt verstreichen liessen, liegt angesichts der Verfristung eine stillschweigende Zusage zur Rückübernahme des Beschwerdeführers gemäss Art. 20 Abs. 1 Bst. c Dublin-II-VO vor, weshalb der Beschwerdeführer somit ohne Weiteres in den Dublin-Staat Italien ausreisen kann, welcher staatsvertraglich zuständig ist. An dieser Einschätzung ändern auch die anlässlich der Gewährung des rechtlichen Gehörs vom 16. August 2010 beziehungsweise in der Rechtsmittelschrift geäusserten Bedenken bezüglich der Lebensbedingungen in Italien (keine Unterkunft, keine Unterstützung, keine medizinische Versorgung) nichts, ist doch Italien unter anderem Signatarstaat der EMRK, des Abkommens vom 28. Juli 1951 über die Rechtsstellung der Flüchtlinge (FK, SR 0.142.30) und des Übereinkommens vom 10. Dezember 1984 gegen Folter und andere grausame, unmenschliche oder erniedrigende Behandlung oder Strafe (FoK, SR 0.105).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des Beschwerdeführers nicht an die aus diesen Übereinkommen resultierenden Verpflichtungen, insbesondere das Rückschiebungsverbot oder die einschlägigen Normen der EMRK, halten. Nach dem Gesagten ist daher davon auszugehen, dass der Beschwerdeführer - insbesondere auch im Hinblick auf dessen gesundheitlichen Beschwerden - bei Bedarf in Italien eine adäquate medizinische Betreuung in Anspruch nehmen kann. Gemäss Kenntnissen des Bundesverwaltungsgerichts nehmen überdies neben staatlichen Behörden auch private Hilfsorganisationen sich Dublin-Rückkehrenden an. Bezüglich der vom Beschwerdeführer geltend gemachten gesundheitlichen Beschwerden ist festzuhalten, dass gemäss der Praxis des Europäischen Gerichtshofes für Menschenrechte (EGMR) der Vollzug der Wegweisung eines abgewiesenen Asylsuchenden mit gesundheitlichen Problemen im Einzelfall einen Verstoss gegen Art. 3 EMRK darstellen kann, wobei hierfür jedoch ganz aussergewöhnliche Umstände vorausgesetzt sind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bei einer Rückkehr des Beschwerdeführers nach Italien ausgeschlossen werden, zumal es sich bei den von ihm geltend gemachten gesundheitlichen Beschwerden (Magenprobleme, Kopfschmerzen, Hautprobleme, Erschöpfungszustand) nicht um gravierende gesundheitliche Probleme handelt (vgl. Akten BFM A 6/1; Entscheide des Schweizerischen Bundesverwaltungsgerichts [BVGE] 2009/2 E. 9.1.3). Soweit der Beschwerdeführer in der Rechtsmittelschrift rügt, die Verfügung des BFM enthalte keinerlei individuell motivierte Begründung bezüglich seiner Wegweisung nach Italien, womit die Vorinstanz in dieser Hinsicht ihre Begründungspflicht verletzt habe, ist festzuhalten, dass sich das BFM bei der Begründung ihrer Verfügung auf die für den Entscheid wesentlichen Gesichtspunkte beschränken durfte und nicht gehalten war, sich ausdrücklich mit jeder tatbeständlichen Behauptung auseinander zu setzen. Da der Beschwerdeführer - wie erwähnt - nicht unter gravierenden gesundheitlichen Beschwerden leidet, kann der Vorinstanz insbesondere nicht vorgehalten werden, sie habe sich diesbezüglich in der angefochtenen Verfügung nicht geäussert. Die vom Beschwerdeführer erhobene Rüge, die Vorinstanz habe ihre Begründungspflicht verletzt, ist daher unbegründet. Angesichts der gesamten Umstände erweist sich der Vollzug der Wegweisung nach Italien in Berücksichtigung der entscheidrelevanten Aspekte - insbesondere unter dem Blickwinkel von Art. 3 EMRK - als zulässig und zumutbar, weshalb vorliegend - entgegen der Behauptung des Beschwerdeführers in der Rechtsmittelschrift - kein Anlass zum Selbsteintritt besteht.</w:t>
      </w:r>
    </w:p>
    <w:p>
      <w:r>
        <w:rPr>
          <w:b/>
        </w:rPr>
        <w:t>E. 6.4.2</w:t>
      </w:r>
    </w:p>
    <w:p>
      <w:r>
        <w:t>Nach dem Gesagten erübrigt es sich, auf die Ausführungen und Einwände in der Beschwerde im Einzelnen weiter einzugehen, da sie am Ergebnis nichts ändern. Das BFM ist in Anwendung von Art. 34 Abs. 2 Bst. d AsylG zu Recht auf das Asylgesuch des Beschwerdeführers nicht eingetreten.</w:t>
      </w:r>
    </w:p>
    <w:p>
      <w:r>
        <w:rPr>
          <w:b/>
        </w:rPr>
        <w:t>E. 7.1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(vgl. Urteil des Bundesverwaltungsgerichts E-5644/2009 vom 31. August 2010 E. 10.2). Auf die Frage einer drohenden Verletzung des Non-Refoulement-Gebots muss daher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7.3</w:t>
      </w:r>
    </w:p>
    <w:p>
      <w:r>
        <w:t>Nach dem Gesagten sind die vom BFM verfügte Wegweisung und deren Vollzug nach Italien zu bestätigen.</w:t>
      </w:r>
    </w:p>
    <w:p>
      <w:r>
        <w:rPr>
          <w:b/>
        </w:rPr>
        <w:t>E. 8</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um Erteilung der aufschiebenden Wirkung der Beschwerde sowie um unverzügliche Anweisung der Vollzugsbehörden, von allfälligen Vollzugsmassnahmen abzusehen, gegen­standslos geworden.</w:t>
      </w:r>
    </w:p>
    <w:p>
      <w:r>
        <w:rPr>
          <w:b/>
        </w:rPr>
        <w:t>E. 10.1</w:t>
      </w:r>
    </w:p>
    <w:p>
      <w:r>
        <w:t>Aufgrund vorstehender Erwägungen erweist sich die Beschwerde als aussichtslos, weshalb das Gesuch um Gewährung der unentgeltlichen Rechtspflege im Sinne von Art. 65 Abs. 1 VwVG, unbesehen der Bedürftigkeit des Beschwerdeführers, vollumfänglich abzuweisen ist.</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