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D-1030/2023 vom 21. Juni 2023</w:t>
      </w:r>
    </w:p>
    <w:p>
      <w:r>
        <w:t>Bundesverwaltungsgericht, 2023-06-21, DE</w:t>
      </w:r>
    </w:p>
    <w:p>
      <w:r>
        <w:rPr>
          <w:b/>
        </w:rPr>
        <w:t xml:space="preserve">Quelle: </w:t>
      </w:r>
      <w:r>
        <w:t>https://mcp.opencaselaw.ch/entscheid/bvger_D-1030_2023</w:t>
      </w:r>
    </w:p>
    <w:p>
      <w:r>
        <w:t>FR: TAF D-1030/2023 du 21 juin 2023</w:t>
      </w:r>
    </w:p>
    <w:p>
      <w:r>
        <w:t>IT: TAF D-1030/2023 del 21 giugno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entschieden (Art. 111 Bst. e AsylG). Wie nachstehend aufgezeigt wird, handelt es sich um eine solche, weshalb auf einen Schriftenwechsel zu verzichten und der</w:t>
      </w:r>
    </w:p>
    <w:p>
      <w:r>
        <w:t>D-1030/2023 Seite 5 Beschwerdeentscheid nur summarisch zu begründen ist (Art. 111a Abs. 1 und 2 AsylG).</w:t>
      </w:r>
    </w:p>
    <w:p>
      <w:r>
        <w:rPr>
          <w:b/>
        </w:rPr>
        <w:t>E. 4.1</w:t>
      </w:r>
    </w:p>
    <w:p>
      <w:r>
        <w:t>Das SEM hat in der Dispositivziffer 6 der angefochtenen Verfügung ei- ner allfälligen Beschwerde die aufschiebende Wirkung entzogen. In die- sem Zusammenhang ist festzuhalten, dass die Beschwerde im ordentli- chen Beschwerdeverfahren grundsätzlich aufschiebende Wirkung hat (Art. 6 AsylG i.V.m. Art. 55 Abs. 1 VwVG). Diese kann vom SEM gestützt auf Art. 55 Abs. 2 VwVG ausnahmsweise entzogen werden, wenn kumula- tiv die Beschwerde offensichtlich keine Aussicht auf Erfolg hat und die asyl- suchende Person gleichzeitig eine Gefährdung für Leib, Leben und Ge- sundheit anderer Personen darstellt oder die öffentliche Sicherheit und Ordnung in ernstzunehmender Weise gefährdet (vgl. Entscheidungen und Mitteilungen der Schweizerischen Asylrekurskommission [EMARK] 1997 Nr. 9 S. 64). Vorliegend begründete das SEM den Entzug der aufschieben- den Wirkung in den Erwägungen der Verfügung nicht ansatzweise. Gegen den Beschwerdeführer wurde zwar am 1. Dezember 2021 ein Strafbefehl wegen (…) ausgestellt (vgl. SEM-act. […]-45/6). Ungeachtet dessen geht aber vom Beschwerdeführer – jedenfalls zufolge der vorliegende Akten – offensichtlich keine Gefährdung für Leib, Leben und Gesundheit anderer Personen beziehungsweise für die öffentliche Sicherheit und Ordnung aus. Es stellt sich mithin die Frage, ob das SEM der vorliegenden Beschwerde zu Recht die aufschiebende Wirkung entzogen hat. Nachdem mit dem vor- liegenden Urteil das Asyl- und Wegweisungsverfahren des Beschwerde- führers letztinstanzlich abgeschlossen wird, braucht indessen über die Frage der Wiederherstellung der aufschiebenden Wirkung der Beschwerde für die Dauer des vorliegenden Verfahrens nicht mehr befunden zu werden, zumal in der Beschwerde auch kein entsprechendes Begehren enthält.</w:t>
      </w:r>
    </w:p>
    <w:p>
      <w:r>
        <w:rPr>
          <w:b/>
        </w:rPr>
        <w:t>E. 4.2</w:t>
      </w:r>
    </w:p>
    <w:p>
      <w:r>
        <w:t>Das SEM hat die wesentlichen Elemente des zur Begründung des Asyl- gesuches vorgetragenen Sachverhalts in der angefochtenen Verfügung er- fasst und sich in den Erwägungen mit diesen hinreichend auseinanderge- setzt (vgl. angefochtene Verfügung, Ziff. II, 1.–2. und III, 1–3). In der Be- schwerde wird zwar geltend gemacht, die Beweiswürdigung der Vorinstanz hinsichtlich des FIR sei als ungenügend zu bezeichnen. Ausserdem seien weder zur Zulässigkeit noch zur Zumutbarkeit des Wegweisungsvollzugs rechtsgenügliche Abklärungen durchgeführt worden. Aus diesen Gründen sei die Angelegenheit zur weiteren Sachverhaltsabklärung und zu neuem Entscheid an die Vorinstanz zurückzuweisen (vgl. Beschwerde, Ziff. III 4). Ob das SEM den eingereichten FIR richtig gewürdigt hat, beschlägt die</w:t>
      </w:r>
    </w:p>
    <w:p>
      <w:r>
        <w:t>D-1030/2023 Seite 6 Frage der materiellen Richtigkeit des Asylentscheids, was nachfolgend zu prüfen ist. Im Übrigen ist nicht ersichtlich, inwiefern das SEM zur Frage der Zulässigkeit oder der Zumutbarkeit des Wegweisungsvollzugs weitere Ab- klärungen hätte vornehmen müssen. Der entsprechende Einwand wird in der Beschwerde denn auch nicht weiter substantiiert. Der subeventualiter gestellte Antrag, es sei die Sache zur weiteren Sachverhaltsabklärung und zu neuem Entscheid an die Vorinstanz zurückzuweisen, ist daher abzuwei- sen.</w:t>
      </w:r>
    </w:p>
    <w:p>
      <w:r>
        <w:rPr>
          <w:b/>
        </w:rPr>
        <w:t>E. 5.1</w:t>
      </w:r>
    </w:p>
    <w:p>
      <w:r>
        <w:t>Das SEM führt zur Begründung seines Entscheids aus, die Vorbringen des Beschwerdeführers würden den Anforderungen an die Glaubhaftigkeit gemäss Art. 7 AsylG nicht standhalten, so dass deren Asylrelevanz nicht geprüft werden müsse. Er habe mehrere unterschiedliche Versionen über ein selbes Ereignis ge- schildert, namentlich über den Vorfall auf dem Feld, das Kernvorbringen, auf welchem die gesamte geltend gemachte Verfolgung beruhe. In der Erstbefragung habe er eingangs behauptet, ein Feldarbeiter habe ihn und seinen Freund beim Geschlechtsverkehr ertappt. Aus diesem Feldarbeiter sei jedoch später ein Onkel seines Freundes geworden. Seinen Aussagen in der Erstbefragung nach habe der Feldarbeiter, der zugleich ein Onkel seines Freundes gewesen sei, ihn und seinen Freund «zwischen einer und eineinhalb Stunden» festgehalten bis der Vater seines Freundes eingetrof- fen sei. Später habe er sich einer anderen Darstellung besonnen. Der Vater seines Freundes sei demnach bereits 15 bis 20 Minuten, nachdem der Be- schwerdeführer und sein Freund erwischt worden seien, eingetroffen. Auch in der ergänzenden Anhörung habe er diese widersprüchlichen Zeitanga- ben nicht zu erklären vermocht. Auf die Frage, wie der Feldarbeiter bezie- hungsweise der Onkel seines Freundes ihn auf dem Feld in Schach gehal- ten habe, habe er ausserdem nicht deckungsgleiche Versionen zu Proto- koll gegeben. In der Erstbefragung habe er ausgesagt, der Zeuge seines Sexualaktes habe eine Pistole bei sich getragen und gedroht, ihn damit zu erschiessen. Er habe diese Waffe indes nicht gesehen. In der ergänzenden Anhörung habe er eine andere Variante vorgetragen. Dieser habe die Waffe auf seinen Kopf gerichtet und gedroht ihn umzubringen, falls er flüch- ten sollte. Auf diesen Widerspruch angesprochen, habe er behauptet, er habe in der Erstbefragung gar mit seinen Fingern gezeigt, wie die Waffe auf seinen Kopf gehalten worden sei. Seine Aussagen seien auch punkto anderer Hauptvorbringen nicht schlüssig. In der Erstbefragung habe der Beschwerdeführer beispielsweise zu Protokoll gegeben, er sei auf dem</w:t>
      </w:r>
    </w:p>
    <w:p>
      <w:r>
        <w:t>D-1030/2023 Seite 7 Polizeiposten zweimal mit Stromschlägen gefoltert und auch geschlagen worden. In der ergänzenden Anhörung habe er jedoch behauptet, er sei mit einem Gummischlauch malträtiert und mit einer Waffe bedroht worden. Selbst auf Nachfrage sei er bei seiner zweiten Version geblieben, von Elektroschocks sei nicht mehr die Rede gewesen. Seine Versuche, diese Widersprüche zu glätten, würden nicht überzeugen. Auch seine Aussagen über seinen Aufenthalt in F._______ seien nicht schlüssig. In der ersten Befragung habe er behauptet, bei Leuten, die aus seiner Umgebung in der Provinz D._______ gestammt hätten, gelebt und sich vergeblich auf Ar- beitssuche gemacht zu haben. Diese Version sei jedoch mit der in der er- gänzenden Anhörung vorgetragenen Variante, laut welcher er sich im Haus eines Schleppers versteckt gehalten habe, nicht vereinbar. Auch hier wür- den seine Erklärungsversuche zu kurz greifen. Die vom Beschwerdeführer eingereichten Beweismittel würden die geltend gemachten Vorbringen nicht glaubhaft machen. Bei den eingereichten Fo- tos, welche laut seiner Rechtsvertretung, die von ihm «erlittenen Verletzun- gen zeigen» sollen, sei nicht ersichtlich, ob seine beziehungsweise die Gliedmassen/Körperteile seiner Schwester abgebildet seien – geschweige denn, welches die Ursache der Verletzungen sei. Auch der eingereichte Polizeirapport, der laut seinen Aussagen in der Erstbefragung «eine An- zeige von diesem Polizeiposten, wo sie mich für Sachen beschuldigen, die nie passiert waren» sei, würden seine Vorbringen nicht glaubhaft machen. Einerseits handle es sich um eine Kopie, dessen Echtheit nicht überprüft werden könne. Andererseits sei dessen Inhalt nicht einmal ansatzweise mit seiner Schilderung des Vorfalls auf dem Feld vereinbar.</w:t>
      </w:r>
    </w:p>
    <w:p>
      <w:r>
        <w:rPr>
          <w:b/>
        </w:rPr>
        <w:t>E. 5.2</w:t>
      </w:r>
    </w:p>
    <w:p>
      <w:r>
        <w:t>In der Beschwerde wird vorweg der Sachverhalt zusammenfassend wiederholt. Weiter wird geltend gemacht, gleichgeschlechtliche sexuelle Beziehungen seien in Pakistan gesetzlich verboten. Dies habe auch das Verwaltungsgericht Berlin in einem neuen Urteil vom 7. April 2022 festge- stellt, wonach die Strafandrohung für homosexuelle Handlungen auch tat- sächlich vollzogen werde. Der europäische Gerichtshof (EuGH) habe fest- gehalten, dass das sogenannte Diskretions-Gebot für Homosexuelle unzu- lässig sei, d.h. es könne von Geflüchteten nicht erwartet werden, dass sie ihre Homosexualität im Herkunftsland geheim hielten oder Zurückhaltung übten, um eine Verfolgung zu vermeiden. Homosexuelle würden in Pakis- tan vom Flüchtlingsbegriff gemäss Art. 3 AsylG erfasst und es sei ihnen in der Konsequenz Asyl zu gewähren.</w:t>
      </w:r>
    </w:p>
    <w:p>
      <w:r>
        <w:t>D-1030/2023 Seite 8 Homosexuelle Personen im Asylverfahren hätten oft negative Erfahrungen im Umgang mit Behörden im Herkunftsland gemacht. Ein verspätetes oder auch verzerrtes Vorbringen der diesbezüglichen Asylgründe sollte deshalb nicht grundsätzlich als Unglaubwürdigkeit gewertet werden. Es sei nicht erstaunlich, dass der Beschwerdeführer – traumatisiert und gefangen in Angst – über das Erlebte möglicherweise nicht konstant habe Auskunft ge- ben können. Abgesehen davon sei denkbar, dass er im Wissen um die dro- hende Verfolgung wahrheitswidrig versucht habe, die Initiative zu den se- xuellen Handlungen seinem Freund in die Schuhe zu schieben, um selbst «weniger schuldig» zu erscheinen. Seine Geschichte, ausgehend von ei- ner tatsächlichen Homosexualität, aber «etwas neben der Wahrheit», hätte dazu führen können, dass er sich in die angeblichen Widersprüche verwi- ckelt habe. Die beiden Freunde hätten – versunken in ihrem Liebesspiel – zunächst nur von Weitem eine Person wahrnehmen können, die nach den Wasserleitungen auf den Feldern geschaut habe. Dann hätten sie sich an- ziehen wollen und erst danach – beim Näherkommen – hätten sie festge- stellt, dass es sich um einen Onkel des Freundes gehandelt habe. Im Üb- rigen habe der Beschwerdeführer betont, dass der Onkel bei ihrer Entde- ckung auf den Feldern Arbeiten am Verrichten gewesen sei. Es bestehe somit in den verschiedenen Bezeichnungen kein grösserer Widerspruch, auch wenn der Onkel kein Feldarbeiter gewesen sei, sondern lediglich auf dem Land, welches seiner Familie gehört habe, Arbeiten verrichtet habe. Bereits in der ersten Anhörung (26/21) habe der Beschwerdeführer richtig- gestellt, dass es nach der Entdeckung bis zum Eintreffen des Vaters und der Polizei tatsächlich etwa zehn bis 15 Minuten und nicht eineinhalb Stun- den gedauert habe. Aus der Frage 105 in der ersten Anhörung sei nicht ersichtlich, von welchem zeitlichen Ausgangspunkt ausgegangen worden sei. Bei genauer Lesart der Fragen und Antworten F67 f. in der ergänzen- den Anhörung (46/19) zeige sich, dass der Vorhalt eines angeblichen Wi- derspruches ein Suggestivelement enthalte. Der Beschwerdeführer habe in F67 nicht gesagt, er habe die Waffe gesehen, allenfalls habe er diese gespürt oder es sei ihm einfach gesagt worden, dass eine Waffe vorhanden sei. Es ergebe sich kein Widerspruch. Die Antwort zu Frage 68 sei dann unter dem Druck des erwähnten Suggestivelements erfolgt und dürfe da- her nicht wörtlich genommen werden. Wann genau welche Art von Miss- handlung erfolgt sei, könne der Beschwerdeführer im Rückblick nicht mehr rekonstruieren, lägen doch die Misshandlungen im Zeitpunkt der Anhörung mehr als ein Jahr beziehungsweise 15 Monate und 21 Monate zurück. Ent- gegen der Auffassung der Vorinstanz, habe sich der Beschwerdeführer bei der Anhörung mit seiner Aussage «Ich war bei diesen Personen» lediglich erkundigt, ob sie Arbeit für ihn hätten. Mit dem Schlepper seien noch</w:t>
      </w:r>
    </w:p>
    <w:p>
      <w:r>
        <w:t>D-1030/2023 Seite 9 weitere Personen aus dem D._______ nach F._______ unterwegs gewe- sen, die ihrerseits in der Stadt Leute aus dem D._______ gekannt hätten, so dass sich der Beschwerdeführer in der gesamten «Community» nach Arbeit erkundigt habe, bis der Schlepper ihm gesagt habe, das sei nicht möglich. Bei den im FIR festgehaltenen Inhalt handle es sich um die «Strafanzeige», die der Vater seines Freundes bei der Polizei gemacht habe. Dem FIR könne zumindest entnommen werden, dass es zu homosexuellen Hand- lungen gekommen sei, nicht aber, auf welchen der beiden Männer die Ini- tiative zurückgegangen sei. Nicht ausgeschlossen werden könne, dass der FIR falsche Anschuldigen des Vaters beinhalte.</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gemäss Art. 7 AsylG in verschiedenen Entscheiden dargelegt und präzisiert. Darauf kann hier verwiesen werden (vgl. BVGE 2015/3 E. 6.5.1 sowie das Referenzurteil des BVGer D-5779/2013 vom 23. Februar 2015 E. 5.6.1 m.w.H.).</w:t>
      </w:r>
    </w:p>
    <w:p>
      <w:r>
        <w:rPr>
          <w:b/>
        </w:rPr>
        <w:t>E. 7.1</w:t>
      </w:r>
    </w:p>
    <w:p>
      <w:r>
        <w:t>Nach Prüfung der Akten gelangt das Bundesverwaltungsgericht zum Schluss, dass das SEM in seinen Erwägungen mit zutreffender Begrün- dung zum Ergebnis gelangt ist, dass die Vorbringen des Beschwerdefüh- rers den Anforderungen an die Glaubhaftigkeit gemäss Art. 7 AsylG nicht</w:t>
      </w:r>
    </w:p>
    <w:p>
      <w:r>
        <w:t>D-1030/2023 Seite 10 standhalten. Zur Vermeidung von Wiederholungen kann vorweg auf die Er- wägungen in der angefochtenen Verfügung (vgl. Ziff. II) und die obige Zu- sammenfassung derselben (vgl. E. 5.1 hiervor) verwiesen werden.</w:t>
      </w:r>
    </w:p>
    <w:p>
      <w:r>
        <w:rPr>
          <w:b/>
        </w:rPr>
        <w:t>E. 7.2</w:t>
      </w:r>
    </w:p>
    <w:p>
      <w:r>
        <w:t>Wie das SEM zutreffend festhält, war der Beschwerdeführer tatsächlich nicht in der Lage, das Kerngeschehen, mithin die Situation, wie er mit sei- nem Freund in flagranti beim gemeinsamen Liebesspiel überrascht wurde, anschaulich und nachvollziehbar zu beschreiben. Vielmehr verwickelte er sich in Widersprüche in Bezug auf den Handlungsablauf und die darin in- volvierten Personen, so dass nicht der Eindruck entsteht, es berichte eine im Mittelpunkt der Ereignisse stehende Person aus der Erinnerung heraus von einem real erlebten Sachverhalt.</w:t>
      </w:r>
    </w:p>
    <w:p>
      <w:r>
        <w:rPr>
          <w:b/>
        </w:rPr>
        <w:t>E. 7.3</w:t>
      </w:r>
    </w:p>
    <w:p>
      <w:r>
        <w:t>Während der Anhörung legte sich der Beschwerdeführer letztlich da- rauf fest, er und sein Freund seien von dessen Onkel väterlicherseits beim gemeinsamen Liebesspiel entdeckt und denunziert worden, und erklärte, der Onkel beziehungsweise der (zuvor mehrfach erwähnte) Gärtner, der sie entdeckt habe, seien ein und dieselbe Person («der Gärtner, der der Onkel ist») und dieser Onkel seines Freundes habe ihn festgehalten, bis dessen Vater mit der Polizei gekommen sei (vgl. SEM-act. […]-26/21 F94). Zuvor gab er jedoch zu Protokoll, ein Gärtner oder Gartenhelfer habe ihn und seinen Freund gesehen und habe die Mutter seines Freundes infor- miert. Der Onkel seines Freundes, der zuhause gewesen sei, sei sofort gekommen, während der Vater und der Bruder des Freundes später mit Polizisten gekommen seien, worauf man ihn festgenommen habe. Bis da- hin habe der Gärtner ihn festgehalten (vgl. SEM-act. […]-26/21 F85, F88 und F90). Der Onkel kann sie aber nicht beim Verrichten von Arbeiten auf dem Feld entdeckt und zuhause angerufen haben, gleichzeitig aber zu- hause gewesen sein, und, nachdem die Information an die Familie ge- langte, als erster an den Ort des Geschehens geeilt sein und den Be- schwerdeführer dort festgehalten haben, bis der Vater mit der Polizei er- schienen ist. Diese Unstimmigkeit vermochte der Beschwerdeführer in der Anhörung nicht plausibel aufzulösen (vgl. SEM-act. […]-26/21 F94). In der Beschwerde wird in diesem Zusammenhang eingewendet, der Beschwer- deführer und sein Freund hätten erst bei dessen Näherkommen festge- stellt, dass es sich um einen Onkel handelte, beziehungsweise, der Be- schwerdeführer habe betont, dass der Onkel bei ihrer Entdeckung auf den Feldern Arbeiten am Verrichten gewesen sei, weshalb in den verschiede- nen Bezeichnungen kein grösserer Widerspruch bestehe, auch wenn der Onkel kein Feldarbeiter gewesen sei, sondern lediglich auf dem Land, wel- ches seiner Familie gehört habe, Arbeiten verrichtet habe. Diese</w:t>
      </w:r>
    </w:p>
    <w:p>
      <w:r>
        <w:t>D-1030/2023 Seite 11 Erklärungsversuche ändern jedoch nichts daran, dass der Beschwerdefüh- rer zunächst von zwei Personen sprach, einem Gärtner, welcher sie ent- deckt habe, und vom Onkel seines Freundes, der von zuhause herbeigeeilt sei, während er später behauptete, beim Gärtner und beim Onkel handle es sich um ein und dieselbe Person.</w:t>
      </w:r>
    </w:p>
    <w:p>
      <w:r>
        <w:rPr>
          <w:b/>
        </w:rPr>
        <w:t>E. 7.4</w:t>
      </w:r>
    </w:p>
    <w:p>
      <w:r>
        <w:t>Das SEM führt aus, gemäss den Aussagen des Beschwerdeführers bei der Anhörung habe der Feldarbeiter (bzw. Gärtner), der zugleich ein Onkel seines Freundes gewesen sei, ihn und seinen Freund «zwischen einer und eineinhalb Stunden» festgehalten, bis der Vater seines Freundes eingetrof- fen sei, später habe der Beschwerdeführer jedoch erklärt, der Vater seines Freundes sei bereits 15 bis 20 Minuten, nachdem sie erwischt worden seien, eingetroffen. Diese widersprüchlichen Zeitangaben habe er auch in der ergänzenden Anhörung nicht zu erklären vermocht. Diesbezüglich wird in der Beschwerde zwar zutreffend eingewendet, der Beschwerdeführer habe schon während der Anhörung richtiggestellt, dass es nach der Entde- ckung bis zum Eintreffen des Vaters und der Polizei etwa zehn bis 15 Mi- nuten und nicht eineinhalb Stunden gedauert habe. Anlässlich der ergän- zenden Anhörung wurde der Beschwerdeführer darauf angesprochen, er sei bei der Anhörung bei F105 gefragt worden, «Wie lange ist es gegangen, bis der Onkel Sie vorgefunden hat und bis die Polizei gekommen ist?», worauf er gesagt habe, zwischen einer und eineinhalb Stunden. Gebeten, ob er das erklären könne, gab er zu Protokoll, er habe damals die Zeit so berechnet, als sie losgingen, zum Feld, bis die Polizei kam. Darum habe er eine bis eineinhalb Stunden gesagt (vgl. SEM-act. […]-46/19 F61) Dieser Erklärungsversuch überzeugt jedoch schon deshalb nur bedingt, weil sich die Frage – auch wenn sie sprachlich nicht präzise gestellt wurde – aus dem Kontext für den Beschwerdeführer ohne weiteres erkenntlich auf den Zeitraum bezog, der ab der Entdeckung von ihm und seinem Freund in den Feldern bis zum Eintreffen der Polizei, vergangen war. Ungeachtet dessen enthalten die Aussagen des Beschwerdeführers in Bezug auf die zeitliche Abfolge der Ereignisse weitere Unstimmigkeiten. So sollen er und sein Freund gemäss der Darstellung in der Anhörung erst fünf Minuten in den Feldern gewesen sein, als sie vom Onkel entdeckt worden seien, und die Polizei sei circa zwischen 15 und 20 Minuten nachdem sie erwischt worden seien, gekommen (vgl. SEM-act. […]-26/21 vF105, F106 und F107). Ge- mäss der Darstellung in der ergänzenden Anhörung sei der Onkel hinge- gen nach circa 20 bis 30 Minuten vorbeigekommen, nachdem er und sein Freund sich ausgezogen hätten (vgl. SEM-act. […]-46/19 F64). Weiter er- klärte er, vom Haus seines Freundes bis zu den Feldern brauche man circa 15 bis 20 Minuten mit dem Auto. Sie seien mit dem Motorbike zum</w:t>
      </w:r>
    </w:p>
    <w:p>
      <w:r>
        <w:t>D-1030/2023 Seite 12 Grundstück gekommen (vgl. SEM-act. […]-26/21 F107 und SEM-act. […]- 46/19 F40 und F41); an anderer Stelle erklärte er hingegen, sie seien «zu den Feldern, die der Familie gehören, gelaufen» (vgl. SEM-act. […]-26/21 F85). Diese schon in sich nicht stimmigen Angaben lassen sich aber nur schwer mit seinem Erklärungsversuch in der ergänzenden Anhörung in Einklang bringen, ab dem Zeitpunkt, als sie sich auf den Weg zum Feld gemacht hätten, seien bis zum Eintreffen der Polizei zwischen einer und eineinhalb Stunden vergangen.</w:t>
      </w:r>
    </w:p>
    <w:p>
      <w:r>
        <w:rPr>
          <w:b/>
        </w:rPr>
        <w:t>E. 7.5</w:t>
      </w:r>
    </w:p>
    <w:p>
      <w:r>
        <w:t>Anlässlich der ergänzenden Anhörung wurde der Beschwerdeführer gebeten, er solle die Zeit nach dem Sex, als er und sein Freund vom Onkel festgehalten worden seien, beschreiben. Nachdem er erklärte, es sei ihm eine Pistole an seinen Kopf gehalten worden, wurde er vom Befrager da- rauf hingewiesen, bei der Anhörung habe er die Frage 109, ob er die Pis- tole gesehen habe, verneint. Gebeten, diese Unstimmigkeit zu erklären, gab der Beschwerdeführer zu Protokoll, er habe (damals) dem Dolmet- scher gesagt: «Ja, ich habe die Pistole gesehen» und mit den Fingern so gezeigt, wie ihm die Pistole hingehalten worden sei (vgl. SEM-act. […]- 46/19 F68). Inwiefern hier – wie in der Beschwerde geltend gemacht – ein suggestives Element vorliegen soll, ist nicht ersichtlich. Wie in der Be- schwerde festgehalten, hat der Beschwerdeführer anlässlich der ergän- zenden Anhörung zwar tatsächlich nicht gesagt, er habe die Waffe gese- hen. Seine Behauptung, er habe dem Dolmetscher an der Anhörung ge- sagt, er habe die Pistole gesehen, steht jedoch in Widerspruch zu seiner unterschriftlich bestätigten Aussage anlässlich eben dieser Anhörung, wo- nach er die Pistole, mit der er bedroht worden sei, nicht gesehen habe (vgl. SEM-act. […]-26/21 F109 [Haben Sie diese Pistole gesehen? A: Nein, nein. Ich hatte Angst. Er hat meine Kleider versteckt.]).</w:t>
      </w:r>
    </w:p>
    <w:p>
      <w:r>
        <w:rPr>
          <w:b/>
        </w:rPr>
        <w:t>E. 7.6</w:t>
      </w:r>
    </w:p>
    <w:p>
      <w:r>
        <w:t>Wie das SEM zu Recht festhält, kann der Beschwerdeführer auch aus den eingereichten Beweismitteln nichts zu seinen Gunsten ableiten. Dies- bezüglich kann vollumfänglich auf die entsprechenden Erwägungen in der angefochtenen Verfügung hingewiesen werden. Der Einwand in der Be- schwerde, dem FIR könne zumindest entnommen werden, dass es zu ho- mosexuellen Handlungen gekommen sei, nicht aber, auf welchen der bei- den Männer die Initiative zurückgegangen sei, und es könne auch nicht ausgeschlossen werden, dass der FIR falsche Anschuldigen beinhalte, än- dert nichts daran, dass sich der Inhalt des FIR (vgl. die Übersetzung in SEM-act. […]-46/19 F28) nicht mit den Schilderungen des Beschwerdefüh- rers vereinbaren lässt.</w:t>
      </w:r>
    </w:p>
    <w:p>
      <w:r>
        <w:t>D-1030/2023 Seite 13</w:t>
      </w:r>
    </w:p>
    <w:p>
      <w:r>
        <w:rPr>
          <w:b/>
        </w:rPr>
        <w:t>E. 7.7</w:t>
      </w:r>
    </w:p>
    <w:p>
      <w:r>
        <w:t>Schliesslich sind auch die weiteren Mutmassungen in der Beschwerde, wonach denkbar sei, dass der Beschwerdeführer im Wissen um die dro- hende Verfolgung wahrheitswidrig versucht habe, die Initiative zu den se- xuellen Handlungen seinem Freund in die Schuhe zu schieben, um selbst «weniger schuldig» zu erscheinen beziehungsweise, seine Geschichte, die wohl «etwas neben der Wahrheit» liege, habe dazu führen können, dass er sich in die angeblichen Widersprüche verwickelte, nicht geeignet, die Vorbringen des Beschwerdeführers in einem glaubhafteren Licht erschei- nen zu lassen. Es ist denn auch gänzlich unverständlich, wenn der Be- schwerdeführer wegen seiner in Pakistan aufgeflogenen gleichgeschlecht- lichen Beziehung zu seinem Freund, wobei man ihn sogar zu Unrecht der Vergewaltigung seines Freundes bezichtigt und angezeigt habe (vgl. SEM- act. […]-26/21 F56 und F86), in der Schweiz um Schutz vor Verfolgung nachsucht, den hiesigen Behörden dann aber gleichwohl eine «etwas ne- ben der Wahrheit» liegende Geschichte erzählt, um selbst etwas «weniger schuldig» dazustehen.</w:t>
      </w:r>
    </w:p>
    <w:p>
      <w:r>
        <w:rPr>
          <w:b/>
        </w:rPr>
        <w:t>E. 7.8</w:t>
      </w:r>
    </w:p>
    <w:p>
      <w:r>
        <w:t>Zusammenfassend ergibt sich, dass das SEM die Vorbringen des Be- schwerdeführers zutreffend als unglaubhaft beurteilt hat. Es besteht vor diesem Hintergrund und mangels anderweitiger Anhaltspunkte in den Ak- ten auch kein Grund davon auszugehen, dass der Beschwerdeführer ho- mosexuell ist. Auf die allgemeinen Ausführungen in der Beschwerde zur Homosexualität in Pakistan und zu derjenigen des Beschwerdeführers (vgl. Beschwerde III. 2.1 f.) ist deshalb ebenso wenig einzugehen, wie auf die weiteren Ausführungen in der Beschwerde, weil sie an der Beurteilung der Vorbringen nichts zu ändern vermögen. Das SEM hat zu Recht die Flücht- lingseigenschaft des Beschwerdeführers verneint und sein Asylgesuch fol- 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D-1030/2023 Seite 14</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w:t>
      </w:r>
    </w:p>
    <w:p>
      <w:r>
        <w:t>D-1030/2023 Seite 15 Menschenrechte (EGMR) sowie jener des UN-Anti-Folterausschusses müsste der Beschwerdeführer eine konkrete Gefahr ("real risk") nachwei- sen oder glaubhaft machen, dass ihm im Fall einer Rückschiebung Folter oder unmenschliche Behandlung drohen würde (vgl. Urteil des EGMR Saadi gegen H._______ vom 28. Februar 2008, Grosse Kammer 37201/06, §§ 124–127 m.w.H.). Dies ist ihm unter Hinweis auf die Ausfüh- rungen in Erwägung 7 nicht gelungen. Auch die allgemeine Menschen- rechtssituation im Heimatstaat lässt den Wegweisungsvollzug zum heuti- gen Zeitpunkt nicht als unzulässig erscheinen. Nach dem Gesagten ist der Vollzug der Wegweisung sowohl im Sinne der asyl- als auch der völker- 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Pakistan herrscht nach konstanter Rechtsprechung, trotz teilweise angespannter Sicherheitslage, keine landesweite Situation allgemeiner Gewalt, die zur Annahme führen müsste, jede dorthin zurückkehrende Per- son sei mit erheblicher Wahrscheinlichkeit konkret gefährdet. Der Wegwei- sungsvollzug ist daher nicht generell unzumutbar (vgl. dazu das Referenz- urteil des BVGer E-3258/2018 vom 2. Juni 2020 E. 12.4.1 sowie etwa das Urteil des BVGer D-2534/2019 vom 7. April 2021 E. 8.4.2). Es sprechen auch keine individuellen Gründe gegen den Vollzug der Weg- weisung. Der Beschwerdeführer besuchte fünf Jahre die Schule und half nachher zu Hause mit. Er verfügt mit seiner Mutter, einen Bruder und einer Schwester in der Nachbarschaft über ein familiäres Beziehungsnetz. Im Übrigen wird seine Familie vom Onkel mütterlicherseits finanziell unter- stützt (vgl. SEM-act. […]-26/21 F21 und F35). Beim Dublin-Gespräch vom</w:t>
      </w:r>
    </w:p>
    <w:p>
      <w:r>
        <w:rPr>
          <w:b/>
        </w:rPr>
        <w:t>E. 9.4</w:t>
      </w:r>
    </w:p>
    <w:p>
      <w:r>
        <w:t>Nach dem Gesagten erweist sich der Vollzug der Wegweisung auch nicht als unzumutbar.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Der Antrag auf Befreiung von der Kostenvorschusspflicht erweist sich mit dem vorliegenden Entscheid in der Sache als gegenstandslos. 11.2 Die Gesuche um Gewährung der unentgeltlichen Prozessführung (Art. 65 Abs. 1 VwVG) und um Beiordnung eines amtlichen Rechtsbeistan- des sind ungeachtet der behaupteten prozessualen Bedürftigkeit abzuwei- sen, da sich die Beschwerdebegehren entsprechend den vorstehenden Er- wägungen von vornherein als aussichtslos erwiesen haben. 11.3 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D-1030/2023 Seite 17</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Antrag auf Befreiung von der Kostenvorschusspflicht erweist sich mit dem vorliegenden Entscheid in der Sache als gegenstandslos.</w:t>
      </w:r>
    </w:p>
    <w:p>
      <w:r>
        <w:rPr>
          <w:b/>
        </w:rPr>
        <w:t>E. 11.2</w:t>
      </w:r>
    </w:p>
    <w:p>
      <w:r>
        <w:t>Die Gesuche um Gewährung der unentgeltlichen Prozessführung (Art. 65 Abs. 1 VwVG) und um Beiordnung eines amtlichen Rechtsbeistandes sind ungeachtet der behaupteten prozessualen Bedürftigkeit abzuweisen, da sich die Beschwerdebegehren entsprechend den vorstehenden Erwägungen von vornherein als aussichtslos erwiesen haben.</w:t>
      </w:r>
    </w:p>
    <w:p>
      <w:r>
        <w:rPr>
          <w:b/>
        </w:rPr>
        <w:t>E. 11.3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r>
        <w:rPr>
          <w:b/>
        </w:rPr>
        <w:t>E. 12</w:t>
      </w:r>
    </w:p>
    <w:p>
      <w:r>
        <w:t>Juli 2021 erklärte er, es gehe ihm körperlich wie auch psychisch gut (vgl. SEM-act. […]-19/2). An der Anhörung gab er hingegen an, er habe Herzprobleme (vgl. SEM-act. […]-26/21 F6), wofür er regelmässig Medika- mente einnehme (vgl. a.a.O. F8). Er habe diese gesundheitlichen Prob- leme bereits in Pakistan gehabt und dort gratis Medikamente erhalten (vgl. a.a.O. F12 und F16). Vor diesem Hintergrund ist nicht davon auszugehen, dass der Beschwerdeführer bei einer Rückkehr nach Pakistan aus</w:t>
      </w:r>
    </w:p>
    <w:p>
      <w:r>
        <w:t>D-1030/2023 Seite 16 individuellen Gründen wirtschaftlicher, sozialer oder gesundheitlicher in eine existenzielle Notlage geraten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