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D-1021/2025 vom 6. Februar 2025</w:t>
      </w:r>
    </w:p>
    <w:p>
      <w:r>
        <w:t>Bundesverwaltungsgericht, 2025-02-06, DE</w:t>
      </w:r>
    </w:p>
    <w:p>
      <w:r>
        <w:rPr>
          <w:b/>
        </w:rPr>
        <w:t xml:space="preserve">Quelle: </w:t>
      </w:r>
      <w:r>
        <w:t>https://mcp.opencaselaw.ch/entscheid/bvger_D-1021_2025_d20250206</w:t>
      </w:r>
    </w:p>
    <w:p>
      <w:r>
        <w:t>FR: TAF D-1021/2025 du 6 février 2025</w:t>
      </w:r>
    </w:p>
    <w:p>
      <w:r>
        <w:t>IT: TAF D-1021/2025 del 6 febbraio 2025</w:t>
      </w:r>
    </w:p>
    <w:p>
      <w:pPr>
        <w:pStyle w:val="Heading2"/>
      </w:pPr>
      <w:r>
        <w:t>Regeste</w:t>
      </w:r>
    </w:p>
    <w:p>
      <w:r>
        <w:t>Asyl und Wegweisung (beschleunigtes Verfahren) | Asyl und Wegweisung (beschleunigtes Verfahren); Verfügung des SEM vom 6. Februar 2025</w:t>
      </w:r>
    </w:p>
    <w:p>
      <w:pPr>
        <w:pStyle w:val="Heading2"/>
      </w:pPr>
      <w:r>
        <w:t>Erwägungen</w:t>
      </w:r>
    </w:p>
    <w:p>
      <w:r>
        <w:rPr>
          <w:b/>
        </w:rPr>
        <w:t>E. 1.1</w:t>
      </w:r>
    </w:p>
    <w:p>
      <w:r>
        <w:t>Gemäss Art. 31 VGG beurteilt das Bundesverwaltungsgericht Be- schwerden gegen Verfügungen nach Art. 5 VwVG und entscheidet auf dem Gebiet des Asyls in der Regel – so auch hier – endgültig (Art. 83 Bst. d Ziff. 1 BGG; Art. 105 AsylG [SR 142.31]). Der Beschwerdeführer ist als Ver- fügungsadressat zur Beschwerdeführung legitimiert (Art. 48 VwVG). Auf die frist- und formgerecht eingereichte Beschwerde ist – unter dem nach- folgenden Vorbehalt – einzutreten (Art. 108 Abs. 1 AsylG und Art. 52 Abs. 1 VwVG).</w:t>
      </w:r>
    </w:p>
    <w:p>
      <w:r>
        <w:rPr>
          <w:b/>
        </w:rPr>
        <w:t>E. 1.2</w:t>
      </w:r>
    </w:p>
    <w:p>
      <w:r>
        <w:t>Das SEM hat die aufschiebende Wirkung nicht entzogen und der Be- schwerde kommt von Gesetzes wegen aufschiebende Wirkung zu (Art. 55 Abs. 1 und 2 VwVG). Auf den Antrag auf Erteilung der aufschiebenden Wir- kung ist daher nicht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Durch- führung eines Schriftenwechsels und mit summarischer Begründung des Urteils zu behandeln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D-1021/2025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ihres Asylentscheids aus, die dargelegten erlittenen Nachteile würden sich ausschliesslich auf familiäre Probleme beziehen, weshalb sie mangels eines in Art. 3 AsylG genannten Verfolgungsmotivs asylrechtlich nicht relevant seien. Zudem handle es sich um Nachteile, die sich aus lokal oder regional beschränkten Verfolgungs- massnahmen ableiten würden. Dem Beschwerdeführer sei es zuzumuten, sich an einen anderen Ort innerhalb der Autonomen Region Kurdistan (ARK) zu begeben und sich dort ein Leben aufzubauen. Dadurch wäre er vor allfälligen weiteren Übergriffen des Onkels geschützt und nicht auf den Schutz der Schweiz angewiesen. Im Übrigen handle es sich bei den gel- tend gemachten Vorfällen ohnehin nicht um ernsthafte Nachteile im Sinne des Asylgesetzes, die einen Verbleib im Heimatland verunmöglichen oder unzumutbar erschweren würden. In Bezug auf allfällige zukünftige Mass- nahmen vonseiten seines Stammes habe er nur vage Angaben gemacht. Es gebe daher keine konkreten Hinweise darauf, dass ihm bei einem wei- teren Verbleib in der Heimat ernsthafte Nachteile vonseiten seines Onkels oder Stammes gedroht hätten oder künftig drohen würden. Es fehle daher zur Begründung der Flüchtlingseigenschaft an der notwendigen objektiven Furcht in Bezug auf eine künftige flüchtlingsrechtlich relevante Verfolgung. Im Übrigen handle es sich bei den geltend gemachten Problemen um Über- griffe Dritter, bei denen es dem Beschwerdeführer zuzumuten sei, sich an die staatlichen Behörden zu wenden, welche ihm Schutz bieten würden.</w:t>
      </w:r>
    </w:p>
    <w:p>
      <w:r>
        <w:rPr>
          <w:b/>
        </w:rPr>
        <w:t>E. 4.2</w:t>
      </w:r>
    </w:p>
    <w:p>
      <w:r>
        <w:t>Der Beschwerdeführer macht in seiner Rechtsmitteleingabe zunächst geltend, möglicherweise habe er im vorinstanzlichen Verfahren die Bedro- hungen, denen er ausgesetzt sei, nicht ausreichend deutlich darzulegen vermocht. Für diese Befürchtung bestehen den Akten zufolge jedoch keine Hinweise. Er hatte in einer rund vierstündigen Anhörung hinreichend Gele- genheit, seine Gesuchsgründe darzulegen und bestätigte dies am Ende</w:t>
      </w:r>
    </w:p>
    <w:p>
      <w:r>
        <w:t>D-1021/2025 Seite 6 des Gesprächs auch selbst (vgl. SEM act. 1379172-23 F95). Es ist nicht ersichtlich und wird vom Beschwerdeführer auch nicht ansatzweise erläu- tert, inwiefern die Vorinstanz seine Gesuchsgründe falsch oder unvollstän- dig erfasst haben sollte. Demnach hat die Vorinstanz den rechtserhebli- chen Sachverhalt richtig und vollständig festgestellt. Der Antrag auf Durch- führung einer (weiteren) Anhörung ist abzuweisen.</w:t>
      </w:r>
    </w:p>
    <w:p>
      <w:r>
        <w:rPr>
          <w:b/>
        </w:rPr>
        <w:t>E. 4.3</w:t>
      </w:r>
    </w:p>
    <w:p>
      <w:r>
        <w:t>Soweit der Beschwerdeführer seine Furcht wiederholt, er sei bei einer Rückkehr schwerwiegenden Sicherheitsrisiken ausgesetzt, er könne nur in der Schweiz sicher leben, hat das SEM zutreffend festgehalten, dass den Vorbringen des Beschwerdeführers kein Motiv im Sinne von Art. 3 AsylG zugrunde liegt. Unbesehen davon teilt das Bundesverwaltungsgericht auch die Auffassung des SEM, dass es sich bei den geltend gemachten Vorfällen nicht um ernsthafte Nachteile im Sinne von Art. 3 AsylG handelt, selbst wenn die angeblichen Schläge durch den Onkel und der angeblich ausge- übte Druck für den Beschwerdeführer zuweilen eine belastende Situation dargestellt haben mögen. So ist den Akten nicht zu entnehmen, dass der Onkel dem Beschwerdeführer bedingungslos nach dem Leben getrachtet hätte oder dies bei einer Rückkehr tun würde. Immerhin hat der Onkel – auch wenn möglicherweise auf Druck des Stammes – mit formeller Erklä- rung gegenüber den Strafbehörden dem Beschwerdeführer vergeben und so dazu beigetragen, dass der Beschwerdeführer nach der Inbrandsetzung des Fahrzeuges ohne Schuldspruch aus dem Gefängnis entlassen worden ist. Auch erfolgten die angeblichen Schläge des Onkels offenbar bewusst an Orten, wo viele Menschen anwesend waren (vgl. SEM act. 1379172-23 F50). Daraus ist zu schliessen, dass das Ziel des Onkels eine Beleidigung des Beschwerdeführers und nicht eine ernsthafte körperliche Verletzung gewesen ist. Der Beschwerdeführer vermochte denn auch keine schwer- wiegenden Verletzungen aus den Misshandlungen des Onkels darzulegen. Dementsprechend ist den Angaben des Beschwerdeführers auch zu ent- nehmen, dass der angebliche Beschluss der Stammesältesten, er müsse das Land verlassen, nicht etwa auf einer Angst um das Leben des Be- schwerdeführers gründete, sondern aus Sorge vor einem peinlichen nach Aussentragen eines Familienstreites und damit einer Schande für den Stamm erfolgte (SEM act. 1379172-23 F64). Vor diesem Hintergrund kommt (selbst bei angenommener Glaubhaftigkeit der Vorbringen) den geltend gemachten Beeinträchtigungen aufgrund mangelnder Intensität kein Verfolgungscharakter zu.</w:t>
      </w:r>
    </w:p>
    <w:p>
      <w:r>
        <w:rPr>
          <w:b/>
        </w:rPr>
        <w:t>E. 4.4</w:t>
      </w:r>
    </w:p>
    <w:p>
      <w:r>
        <w:t>Allein die subjektive Angst vor einer künftigen Bedrohung genügt nicht, um auf eine begründete Furcht vor künftiger Verfolgung zu schliessen. Wie</w:t>
      </w:r>
    </w:p>
    <w:p>
      <w:r>
        <w:t>D-1021/2025 Seite 7 die Vorinstanz im Übrigen zutreffend festgehalten hat, könnte sich der Be- schwerdeführer auch durch eine innerstaatliche Wohnsitzverlegung allfäl- ligen Problemen mit seinem Onkel entziehen, zumal aufgrund des vorste- hend Ausgeführten nicht davon auszugehen ist, dass der Onkel oder auch der Stamm den Beschwerdeführer gezielt verfolgen würde. Im Übrigen wäre es dem Beschwerdeführer durchaus zumutbar, sich bei allfälligen Übergriffen an die staatlichen Behörden zu wenden (vgl. Urteil des BVGer E-6027/2019 vom 27. September 2024 E. 6.3.2). Es kann schliesslich im Weiteren auf die Erwägungen des SEM in der angefochtenen Verfügung verwiesen werden, denen der Beschwerdeführer nichts Stichhaltiges ent- gegenzusetzen vermag.</w:t>
      </w:r>
    </w:p>
    <w:p>
      <w:r>
        <w:rPr>
          <w:b/>
        </w:rPr>
        <w:t>E. 4.5</w:t>
      </w:r>
    </w:p>
    <w:p>
      <w:r>
        <w:t>Das SEM hat nach dem Gesagten das Asylgesuch des Beschwerde- führers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t>D-1021/2025 Seite 8</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Rückschaffung des Beschwerdeführers in die ARK ist demnach unter dem Aspekt von Art. 5 AsylG rechtmässig.</w:t>
      </w:r>
    </w:p>
    <w:p>
      <w:r>
        <w:rPr>
          <w:b/>
        </w:rPr>
        <w:t>E. 6.2.3</w:t>
      </w:r>
    </w:p>
    <w:p>
      <w:r>
        <w:t>Sodann ergeben sich weder aus den Aussagen des Beschwerde- führers noch aus den Akten Anhaltspunkte dafür, dass er für den Fall einer Ausschaffung in die ARK dort mit beachtlicher Wahrscheinlichkeit einer nach Art. 3 EMRK oder Art. 1 FoK verbotenen Strafe oder Behandlung aus- gesetzt wäre. Gemäss der Praxis des Europäischen Gerichtshofes für Menschenrechte (EGMR) sowie jener des UN-Anti-Folterausschusses müsste die Beschwerdeführer eine konkrete Gefahr ("real risk") nachwei- sen oder glaubhaft machen, dass ihr im Fall einer Rückschiebung Folter oder unmenschliche Behandlung drohen würde (vgl. Urteil des EGMR Saadi gegen Italien vom 28. Februar 2008, Grosse Kammer 37201/06, §§ 124–127 m.w.H.). Dies ist ihm angesichts der Erwägungen zum Asyl- punkt nicht gelungen.</w:t>
      </w:r>
    </w:p>
    <w:p>
      <w:r>
        <w:rPr>
          <w:b/>
        </w:rPr>
        <w:t>E. 6.2.4</w:t>
      </w:r>
    </w:p>
    <w:p>
      <w:r>
        <w:t>Auch die allgemeine Menschenrechtssituation in B._______ (vgl. die nachfolgende E. 6.3.1) lässt den Wegweisungsvollzug zum heutigen Zeit- punkt nicht als unzulässig erscheinen.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D-1021/2025 Seite 9 festgestellt, ist – unter Vorbehalt von Art. 83 Abs. 7 AIG – die vorläufige Aufnahme zu gewähren.</w:t>
      </w:r>
    </w:p>
    <w:p>
      <w:r>
        <w:rPr>
          <w:b/>
        </w:rPr>
        <w:t>E. 6.3.1</w:t>
      </w:r>
    </w:p>
    <w:p>
      <w:r>
        <w:t>In den kurdischen Provinzen des Nordiraks herrscht keine Situation allgemeiner Gewalt; die Sicherheitslage ist weitgehend stabil. Die Anord- nung des Vollzugs von Wegweisungen in die ARK ist praxisgemäss in der Regel zumutbar (vgl. Referenzurteil D-319/2021 vom 19. März 2024 E. 14 m.w.H.).</w:t>
      </w:r>
    </w:p>
    <w:p>
      <w:r>
        <w:rPr>
          <w:b/>
        </w:rPr>
        <w:t>E. 6.3.2</w:t>
      </w:r>
    </w:p>
    <w:p>
      <w:r>
        <w:t>Der Beschwerdeführer hat bis zu seiner Ausreise stets in B._______ gelebt. Gesundheitliche Probleme hat er nicht geltend gemacht. Er hat eine gute Schulbildung und (…) Jahre lang eine (…) besucht. Zudem hat er in einem (…)-laden gearbeitet beziehungsweise diesen geführt und damit erste Berufserfahrungen gemacht. Seine finanzielle Situation war, jeden- falls bis zum Auftreten der dargelegten Probleme mit dem Onkel, sehr gut. Die Beziehung zu seinen Eltern und Geschwistern ist nach wie vor sehr gut. Es kann daher insgesamt davon ausgegangen werden, dass ihm bei einer Rückkehr in seine Heimat die Reintegration gelingen wird.</w:t>
      </w:r>
    </w:p>
    <w:p>
      <w:r>
        <w:rPr>
          <w:b/>
        </w:rPr>
        <w:t>E. 6.3.3</w:t>
      </w:r>
    </w:p>
    <w:p>
      <w:r>
        <w:t>Der Vollzug der Wegweisung erweist sich damit auch als zumutbar.</w:t>
      </w:r>
    </w:p>
    <w:p>
      <w:r>
        <w:rPr>
          <w:b/>
        </w:rPr>
        <w:t>E. 6.4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w:t>
      </w:r>
    </w:p>
    <w:p>
      <w:r>
        <w:t>Mit dem vorliegenden Urteil ist das Beschwerdeverfahren abgeschlossen. Die mit der Beschwerde gestellten Gesuche um Gewährung der unentgelt- lichen Prozessführung (vgl. Art. 65 Abs. 1 VwVG) und amtlichen Verbei- ständung (vgl. Art. 102m Abs. 4 AsylG) sind unbesehen der finanziellen Verhältnisse des Beschwerdeführers abzuweisen, da die Begehren</w:t>
      </w:r>
    </w:p>
    <w:p>
      <w:r>
        <w:t>D-1021/2025 Seite 10 gemäss den vorstehenden Erwägungen als aussichtslos zu bezeichnen waren und es daher an einer gesetzlichen Voraussetzung zu deren Gewäh- rung fehlt. Das Gesuch um Verzicht auf eine Kostenvorschusserhebung ist mit dem vorliegenden Entscheid gegenstandslos geworden.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D-1021/2025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