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D-1020/2008 vom 3. März 2008</w:t>
      </w:r>
    </w:p>
    <w:p>
      <w:r>
        <w:t>Bundesverwaltungsgericht, 2008-03-03, FR</w:t>
      </w:r>
    </w:p>
    <w:p>
      <w:r>
        <w:rPr>
          <w:b/>
        </w:rPr>
        <w:t xml:space="preserve">Quelle: </w:t>
      </w:r>
      <w:r>
        <w:t>https://mcp.opencaselaw.ch/entscheid/bvger_D-1020_2008</w:t>
      </w:r>
    </w:p>
    <w:p>
      <w:r>
        <w:t>FR: TAF D-1020/2008 du 3 mars 2008</w:t>
      </w:r>
    </w:p>
    <w:p>
      <w:r>
        <w:t>IT: TAF D-1020/2008 del 3 marzo 2008</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(le Tribunal) du 17 juin 2005 (LTAF, RS 173.32), le Tribunal connaît des recours contre les décisions au sens de l'art. 5 PA prises par les autorités mentionnées à l'art. 33 et à l'art. 34 LTAF (art. 31 LTAF).</w:t>
      </w:r>
    </w:p>
    <w:p>
      <w:r>
        <w:rPr>
          <w:b/>
        </w:rPr>
        <w:t>E. 1.2</w:t>
      </w:r>
    </w:p>
    <w:p>
      <w:r>
        <w:t>Il statue de manière définitive sur les recours formés contre les décisions rendues par l'ODM en matière d'asile et de renvoi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2</w:t>
      </w:r>
    </w:p>
    <w:p>
      <w:r>
        <w:t>L'intéressé a qualité pour recourir (art. 48 al. 1 PA) et son recours, respectant les exigences légales en la matière (art. 108 al. 2 LAsi et art. 52 PA), est recevable.</w:t>
      </w:r>
    </w:p>
    <w:p>
      <w:r>
        <w:rPr>
          <w:b/>
        </w:rPr>
        <w:t>E. 3.1</w:t>
      </w:r>
    </w:p>
    <w:p>
      <w:r>
        <w:t>Selon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La décision doit être notifiée dans les 20 jours suivant le dépôt de la demande . Si la procédure est plus longue, l'ODM attribue le requérant à un canton (art. 23 al. 2 LAsi).</w:t>
      </w:r>
    </w:p>
    <w:p>
      <w:r>
        <w:rPr>
          <w:b/>
        </w:rPr>
        <w:t>E. 3.2</w:t>
      </w:r>
    </w:p>
    <w:p>
      <w:r>
        <w:t>En vertu de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(al. 1). La décision doit être motivée au moins sommairement (al. 2).</w:t>
      </w:r>
    </w:p>
    <w:p>
      <w:r>
        <w:rPr>
          <w:b/>
        </w:rPr>
        <w:t>E. 3.3</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3.4</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 n'a pas démontré que les exigences requises pour la reconnaissance de la qualité de réfugié et l'octroi de l'asile étaient remplies. Son recours ne contient à cet égard ni arguments ni moyens de preuve susceptibles de remettre en cause le bien fondé de la décision querellée.</w:t>
      </w:r>
    </w:p>
    <w:p>
      <w:r>
        <w:rPr>
          <w:b/>
        </w:rPr>
        <w:t>E. 4.2</w:t>
      </w:r>
    </w:p>
    <w:p>
      <w:r>
        <w:t>S'agissant des problèmes qu'il aurait rencontrés avec des membres du LTTE ou des militaires entre la fin de l'année T._______ et le mois U._______, savoir une participation forcée à des festivités, diverses interpellations, arrestations et détentions, ils ne sont pas pertinents au regard de l'art. 3 LAsi, et ce indépendamment de la question de leur vraisemblance. En effet, soit ils ne revêtent pas une intensité suffisante permettant de les qualifier de sérieux préjudices au sens de la disposition précitée, les détentions subies n'ayant été que de courte durée et l'intéressé ayant été relâché en règle générale sans restriction particulière, exception faite d'une astreinte à signature qui n'a toutefois duré que deux jours, soit ils ne sont pas dans un rapport de causalité temporel et matériel suffisamment étroit avec le départ du pays à la fin V._______. En d'autres termes, ils n'ont manifestement pas incité l'intéressé à quitter rapidement le Sri Lanka pour éviter d'être exposé à tout autre désagrément du même genre.</w:t>
      </w:r>
    </w:p>
    <w:p>
      <w:r>
        <w:rPr>
          <w:b/>
        </w:rPr>
        <w:t>E. 4.3</w:t>
      </w:r>
    </w:p>
    <w:p>
      <w:r>
        <w:t>Quant aux allégations relatives aux faits survenus le R._______, elles ne constituent que de simples affirmations de sa part, qu'aucun élément concret ne vient étayer. L'autorité de céans relève de plus que ces événements n'apparaissent pas décisifs sur le plan de l'asile, dans la mesure où les inconnus qui se seraient présentés à son domicile n'auraient été intéressés qu'à connaître le témoignage qu'il pouvait apporter sur les déplacements de membres du LTTE dans le secteur. Si ces personnes l'avaient considéré comme suspect, elles l'auraient emmené avec elles. Certes, les inconnus auraient cherché à lui soutirer de l'argent. Toutefois, même si cela était vraisemblable, on ne saurait en tirer quelque conséquence que ce soit en matière d'asile, dès lors que ce racket, dans le contexte décrit, aurait été motivé par des considérations uniquement financières. Rien ne permet de penser que cette tentative de soustraction aurait relevé de motivations énoncées exhaustivement par la loi à l'art. 3 LAsi. En outre, les propos tenus ne satisfont pas aux exigences de vraisemblance posées par l'art. 7 LAsi, comme relevé à juste titre par l'ODM, l'intéressé n'ayant pas été constant dans la description de ces faits. Ainsi, soit les quatre personnes masquées auraient frappé à sa porte et seraient entrées dans sa demeure, en lui disant qu'il risquait sa vie en restant au village et en exigeant le versement d'une certaine somme d'argent, soit ces quatre personnes, masquées et armées, auraient frappé à sa porte et attendu qu'il ouvre celle-ci pour le questionner au sujet du LTTE et lui demander de présenter sa carte d'identité, avant d'exiger de l'argent. A cela s'ajoute qu'il ignore tout de ces personnes et qu'il suppose qu'il pourrait s'agir de gens coopérant avec l'armée.</w:t>
      </w:r>
    </w:p>
    <w:p>
      <w:r>
        <w:rPr>
          <w:b/>
        </w:rPr>
        <w:t>E. 4.4</w:t>
      </w:r>
    </w:p>
    <w:p>
      <w:r>
        <w:t>Au surplus, tout éventuel motif lié à des conditions de vie difficiles et à l'absence de perspective d'avenir ne saurait être déterminant en la matière.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w:t>
      </w:r>
    </w:p>
    <w:p>
      <w:r>
        <w:rPr>
          <w:b/>
        </w:rPr>
        <w:t>E. 4.5</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(cf. dans ce sens JICRA 2006 n° 6 consid. 4.2. p. 54s., JICRA 2001 n° 1 consid. 6a p. 2).</w:t>
      </w:r>
    </w:p>
    <w:p>
      <w:r>
        <w:rPr>
          <w:b/>
        </w:rPr>
        <w:t>E. 7.1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aLSEE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7.2</w:t>
      </w:r>
    </w:p>
    <w:p>
      <w:r>
        <w:t>Dans un arrêt récent destiné à publication (ATAF E 2775/2007 du 14 février 2008), le Tribunal a procédé à une analyse circonstanciée de l'évolution de la situation générale intervenue au Sri Lanka depuis la dernière jurisprudence publiée à ce sujet (cf. JICRA 2006 n° 6 consid. 6 p. 55ss). Il en ressort que l'exécution du renvoi de requérants d'asile tamouls déboutés originaires du Sri Lanka n'est pas raisonnablement exigible dans les provinces du Nord (districts de Killinochchi, Mannar, Vavuniya, Mullaitivu et Jaffna ; confirmation de jurisprudence) et de l'Est (districts de Trincomalee, de Batticaloa et d'Ampara) du pays. En outre, à la différence de la dernière jurisprudence publiée en la matière, une possibilité de refuge interne à Colombo n'est en général pas envisageable, sauf si l'on peut admettre, sur la base du dossier, que la personne concernée peut y compter sur un solide réseau social ou familial et qu'elle a de sérieuses perspectives d'y trouver un logement et un emploi en cas de renvoi.</w:t>
      </w:r>
    </w:p>
    <w:p>
      <w:r>
        <w:rPr>
          <w:b/>
        </w:rPr>
        <w:t>E. 7.3</w:t>
      </w:r>
    </w:p>
    <w:p>
      <w:r>
        <w:t>Dans le cas d'espèce, l'intéressé a déclaré qu'il était né à Jaffna, qu'il avait vécu dans le district de F._______ depuis G._______ et que la plupart des membres de sa famille vivaient dans le nord du pays, que ce soit dans le district de W._______, de X._______ ou de F._______, à l'exception d'une tante paternelle qui serait domiciliée à Colombo mais dont il ignorerait le nom de famille depuis qu'elle serait mariée. Ces éléments ne sont pas remis en cause par l'ODM, en particulier le fait que l'intéressé soit d'ethnie tamoule et originaire du nord du pays. En outre, bien que l'intéressé soit diplômé de l'école K._______ de F._______, il ne disposerait d'aucune expérience professionnelle particulière. Dans ces conditions, en l'absence de tout indice concret permettant d'admettre l'existence d'un solide réseau social ou familial à Colombo, d'une part, et de sérieuses perspectives d'y trouver un logement et un emploi lui permettant de mener une vie décente, d'autre part, l'exécution de la mesure de renvoi ne saurait être raisonnablement exigée en la cause, sinon au risque de mettre précisément l'intéressé dans une situation particulièrement rigoureuse qui l'exposerait alors à une mise en danger concrète. Aussi se justifie t il d'y renoncer.</w:t>
      </w:r>
    </w:p>
    <w:p>
      <w:r>
        <w:rPr>
          <w:b/>
        </w:rPr>
        <w:t>E. 8</w:t>
      </w:r>
    </w:p>
    <w:p>
      <w:r>
        <w:t>Il s'ensuit que le recours, en tant qu'il porte sur l'exécution du renvoi, est admis. En conséquence, les chiffres quatre et cinq du dispositif de la décision querellée sont annulés, et l'ODM invité à mettre l'intéressé au bénéfice d'une admission provisoire après l'avoir autorisé à entrer en Suisse. Au demeurant, il ne ressort du dossier aucun élément dont on pourrait déduire que les conditions d'application de l'art. 83 al. 7 LEtr sont remplies.</w:t>
      </w:r>
    </w:p>
    <w:p>
      <w:r>
        <w:rPr>
          <w:b/>
        </w:rPr>
        <w:t>E. 9</w:t>
      </w:r>
    </w:p>
    <w:p>
      <w:r>
        <w:t>Le Tribunal s'étant prononcé en la cause, la demande d'exemption du paiement d'une avance de frais est sans objet.</w:t>
      </w:r>
    </w:p>
    <w:p>
      <w:r>
        <w:rPr>
          <w:b/>
        </w:rPr>
        <w:t>E. 10.1</w:t>
      </w:r>
    </w:p>
    <w:p>
      <w:r>
        <w:t>Vu l'issue de la procédure, il y aurait lieu de mettre des frais, réduits en proportion, à la charge de l'intéressé (art. 63 al. 1, 4bis et 5 PA, art. 1, art. 2 et art. 3 let. b du règlement concernant les frais, dépens et indemnités fixés par le Tribunal administratif fédéral du 11 décembre 2006 [FITAF, RS 173.320.2]). Toutefois, du fait que ce dernier, au moment du dépôt de son recours, ne disposait pas de ressources suffisantes et que ses conclusions n'étaient pas d'emblée vouées à l'échec, il y a lieu d'admettre sa demande d'assistance judiciaire partielle et de statuer sans frais (art. 65 al. 1 PA).</w:t>
      </w:r>
    </w:p>
    <w:p>
      <w:r>
        <w:rPr>
          <w:b/>
        </w:rPr>
        <w:t>E. 10.2</w:t>
      </w:r>
    </w:p>
    <w:p>
      <w:r>
        <w:t>Par ailleurs, dans la mesure où il obtient partiellement gain de cause, il peut prétendre à l'allocation de dépens, réduits en proportion, aux conditions de l'art. 64 al. 1 PA, de l'art. 7 al. 2, de l'art. 8, de l'art. 9 al. 1 et de l'art. 10 al. 1 et 2 FITAF. Au vu du décompte de prestations joint au mémoire de recours, et compte tenu de la réduction qu'il y a lieu d'opérer en raison de l'issue de la procédure, il s'avère adéquat d'allouer un montant de Fr. 300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