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D-1016/2016 vom 25. Februar 2016</w:t>
      </w:r>
    </w:p>
    <w:p>
      <w:r>
        <w:t>Bundesverwaltungsgericht, 2016-02-25, DE</w:t>
      </w:r>
    </w:p>
    <w:p>
      <w:r>
        <w:rPr>
          <w:b/>
        </w:rPr>
        <w:t xml:space="preserve">Quelle: </w:t>
      </w:r>
      <w:r>
        <w:t>https://mcp.opencaselaw.ch/entscheid/bvger_D-1016_2016</w:t>
      </w:r>
    </w:p>
    <w:p>
      <w:r>
        <w:t>FR: TAF D-1016/2016 du 25 février 2016</w:t>
      </w:r>
    </w:p>
    <w:p>
      <w:r>
        <w:t>IT: TAF D-1016/2016 del 25 febbraio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ist auf das Gesuch des Beschwerdeführers implizit gestützt auf Art. 111b AsylG nicht eingetreten. Bei dieser Konstellation lehnt es das SEM ab, das Asylgesuch auf seine Begründetheit hin zu überprüfen. Folglich beschränkt sich die Beurteilungskompetenz der Beschwerdeinstanz grundsätzlich auf die Frage, ob die Vorinstanz zu Recht auf das Asylgesuch nicht eingetreten ist (vgl. BVGE 2011/9 E. 5). Die Beschwerdeinstanz enthält sich - sollte sie den Nichteintretensentscheid als unrechtmässig erachten - einer selbstständigen materiellen Prüfung; sie hebt die angefochtene Verfügung auf und weist die Sache zu neuer Entscheidung an die Vorinstanz zurück (vgl. BVGE 2007/8 E. 2.1).</w:t>
      </w:r>
    </w:p>
    <w:p>
      <w:r>
        <w:rPr>
          <w:b/>
        </w:rPr>
        <w:t>E. 6.2</w:t>
      </w:r>
    </w:p>
    <w:p>
      <w:r>
        <w:t>Prüfungsgegenstand ist vorliegend, ob die Vorinstanz zu Recht in An­wendung von Art. 111b Abs. 1 Satz 1 AsylG auf das Gesuch des Beschwerdeführers nicht eingetreten ist.</w:t>
      </w:r>
    </w:p>
    <w:p>
      <w:r>
        <w:rPr>
          <w:b/>
        </w:rPr>
        <w:t>E. 6.3</w:t>
      </w:r>
    </w:p>
    <w:p>
      <w:r>
        <w:t>Die Vorinstanz begründete ihr Nichteintreten mit dem Umstand, dass der Beschwerdeführer es versäumt habe, sein Wiedererwägungsgesuch gehörig zu begründen. Obwohl ihm eine Frist zur Verbesserung angesetzt worden sei, habe er weder dargelegt, inwiefern sein Gesundheitszustand im Zusammenhang mit seinen Asylgründen stehe, noch ein aktuelles Arztzeugnis eingereicht, aus welchem seine medizinischen Leiden ersichtlich würden. Daher sehe sich das SEM nicht im Stande, die Vorbringen seriös zu überprüfen.</w:t>
      </w:r>
    </w:p>
    <w:p>
      <w:r>
        <w:rPr>
          <w:b/>
        </w:rPr>
        <w:t>E. 6.4</w:t>
      </w:r>
    </w:p>
    <w:p>
      <w:r>
        <w:t>Zu beachten ist, dass der Nichteintretensentscheid gemäss Materialien zu Art. 111b AsylG Rechtsfolge des Nichterfüllens der Formvorschriften dieser Bestimmung ist (vgl. EJPD, Bericht 2008, S. 25 f.; Botschaft, BBl 2010 4504). So ist gemäss Art. 111b Abs. 1 Satz 1 AsylG das Wiedererwägungsgesuch schriftlich und "begründet" (in der französischen Version: "dûment motivée" und in der italienischen: "motivata") innerhalb 30 Tagen nach Entdeckung des Wiedererwägungsgrundes einzureichen. Im Übrigen verweist Art. 111b Abs. 1 Satz 2 AsylG auf die Bestimmungen von Art. 66-68 VwVG. Mit den Formvorschriften sind vordergründig somit Schriftlichkeit, Begründung und Frist angesprochen. Die direkte Anwendung von Art. 67 Abs. 3 i.V.m. Art. 52 VwVG begründet zudem die Pflicht des SEM, der ersuchenden Person eine Nachfrist zur Verbesserung zu setzen, wenn der Antrag oder die Begründung im Wiedererwägungsgesuch fehlen oder unklar sind (z.B. unverständlich, mehrdeutig, widersprüchlich oder unleserlich), die Unterschrift fehlt oder verfügbare beziehungsweise erhältliche Beweismittel nicht beiliegen.</w:t>
      </w:r>
    </w:p>
    <w:p>
      <w:r>
        <w:rPr>
          <w:b/>
        </w:rPr>
        <w:t>E. 6.5</w:t>
      </w:r>
    </w:p>
    <w:p>
      <w:r>
        <w:t>Im Grundsatzurteil BVGE 2014/39 vom 16. Dezember 2014 wurde zudem festgestellt, das SEM könne ein nicht genügend begründetes Mehrfachgesuch gemäss Art. 111c Abs. 1 AsylG i.V.m. Art. 13 VwVG mit einem Nichteintretensentscheid erledigen (vgl. E. 7). Diese Aussage ist aufgrund der Parallelität der Folgeverfahren und weil es die Absicht des Gesetzgebers war, diese zu vereinheitlichen, auch für das vorliegende Wiedererwägungsverfahren von Belang. Mit Nichteintreten kann ein Wiedererwägungsgesuch im Sinne von Art. 111b AsylG namentlich auch dann erledigt werden, wenn nach Ansicht des SEM überhaupt kein Wiedererwägungsgrund beziehungsweise kein einen Anspruch auf Behandlung begründenden Wiedererwägungsgrund vorliegt, und das Gesuch mithin nicht genügend begründet war.</w:t>
      </w:r>
    </w:p>
    <w:p>
      <w:r>
        <w:rPr>
          <w:b/>
        </w:rPr>
        <w:t>E. 6.6</w:t>
      </w:r>
    </w:p>
    <w:p>
      <w:r>
        <w:t>Aus der Eingabe vom 17. November 2015 geht nicht hervor, warum sich der Beschwerdeführer in Nigeria vor einer Verfolgung im Sinne von Art. 3 AsylG fürchtet, es wird auch nicht klar, worin das behauptete Leiden besteht, das angeblich Folge des erlittenen Missbrauchs sei. Zu diesem Schluss kam auch die Vorinstanz und hat dem Beschwerdeführer gemäss Art. 52 Abs. 2 VwVG Gelegenheit gegeben, seine Eingabe vom 17. November 2015 zu verbessern. Dieser hat jedoch von der ihm eröffneten Möglichkeit innerhalb der gesetzten Frist keinen Gebrauch gemacht und muss daher die Folgen der Säumnis tragen. Es bleibt zwar unklar, warum der Arztbericht, der vom 5. Januar 2016 datierte, nicht rechtzeitig an die Vorinstanz gelangte, doch wäre es Sache des Beschwerdeführers gewesen, für die Rechtzeitigkeit besorgt zu sein. Ohnehin ergeben sich aber aus dem nun auf Beschwerdeebene nachgereichten Arztbericht keine Auskünfte darüber, inwiefern die gesundheitlichen Beschwerden mit den angeblichen sexuellen Übergriffen in Zusammenhang stehen sollen. Es wird lediglich festgestellt, dass er an [Krankheiten] leidet, dass sich die Erkrankung unter Behandlung gebessert hat und die Medikamente weltweit erhältlich sind. Aus den angegebenen Beschwerden allein kann jedoch noch nicht geschlossen werden, der Beschwerdeführer sei sexuellen Übergriffen ausgesetzt gewesen. Auch liegt offensichtlich kein Krankheitsbild vor, das in Bezug auf den Vollzug der Wegweisung Relevanz entfalten könnte.</w:t>
      </w:r>
    </w:p>
    <w:p>
      <w:r>
        <w:rPr>
          <w:b/>
        </w:rPr>
        <w:t>E. 6.7</w:t>
      </w:r>
    </w:p>
    <w:p>
      <w:r>
        <w:t>Abschiessend ist festzuhalten, dass das Wiedererwägungsgesuch des Beschwerdeführers nicht genügend begründet ist, beziehungsweise Gründe für eine Wiedererwägung des Entscheides vom 12. September 2012 nicht genügend dargetan werden konnten. Das SEM ist zu Recht auf das Gesuch nicht eingetreten.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Der Entscheid des damaligen BFM vom 14. September 2012 bleibt rechtskräftig und vollstreckbar. Die Vollzugsbehörden sind gehalten, den Beschwerdeführer im Rahmen der medizinischen Rückkehrhilfe mit den für die Behandlung seiner Krankheit nötigen Medikamenten zu versorgen.</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