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D-1006/2018 vom 16. März 2018</w:t>
      </w:r>
    </w:p>
    <w:p>
      <w:r>
        <w:t>Bundesverwaltungsgericht, 2018-03-16, DE</w:t>
      </w:r>
    </w:p>
    <w:p>
      <w:r>
        <w:rPr>
          <w:b/>
        </w:rPr>
        <w:t xml:space="preserve">Quelle: </w:t>
      </w:r>
      <w:r>
        <w:t>https://mcp.opencaselaw.ch/entscheid/bvger_D-1006_2018</w:t>
      </w:r>
    </w:p>
    <w:p>
      <w:r>
        <w:t>FR: TAF D-1006/2018 du 16 mars 2018</w:t>
      </w:r>
    </w:p>
    <w:p>
      <w:r>
        <w:t>IT: TAF D-1006/2018 del 16 marzo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BVGer. Eine das Sachgebiet betreffende Ausnahme im Sinne von Art. 32 VGG liegt nicht vor. Nachdem gemäss Lehre und Praxis Wiedererwägungsentscheide grundsätzlich wie die ursprüngliche Verfügung auf dem ordentlichen Rechtsmittelweg weitergezogen werden können, ist das BVGer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(Art. 108 AsylG; Art. 105 AsylG; i.V.m. Art. 37 VGG und Art. 52 Abs. 1 VwVG)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einen Schriftenwechsel wurde vorliegend in Anwendung von Art. 111a Abs. 1 AsylG verzichtet.</w:t>
      </w:r>
    </w:p>
    <w:p>
      <w:r>
        <w:rPr>
          <w:b/>
        </w:rPr>
        <w:t>E. 4</w:t>
      </w:r>
    </w:p>
    <w:p>
      <w:r>
        <w:t>Über offensichtlich begründete Beschwerden wird in einzelrichterlicher Zuständigkeit mit Zustimmung eines zweiten Richters beziehungsweise einer zweiten Richterin entschieden (Art. 111 Bst. e AsylG). Wie nachstehend aufgezeigt wird, ist die Beschwerde als offensichtlich begründet zu qualifizieren. Das Urteil ist unter diesen Umständen nur summarisch zu begründen (Art. 111a Abs. 2 AsylG).</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5.3</w:t>
      </w:r>
    </w:p>
    <w:p>
      <w:r>
        <w:t>Im Wiedererwägungsgesuch vom 27. Dezember 2017 wurde geltend gemacht, mit diversen Schreiben im Jahre 2017 habe der Beschwerdeführer A._______ das SEM laufend über seine Schmerzbehandlung, die die Medikamente (...), beinhalte, informiert. Dabei handle es sich um Opiate, deren Absetzung medizinisch ungünstig wäre respektive gravierende Folgen hätte. Die Therapie in seiner Heimat sei nicht mit diesen Medikamenten erfolgt. Deren Einfuhr sei in Belarus seit 2015 untersagt respektive einige, ihm verschriebene Medikamente seien dort nicht zugelassen. Seine weitere Behandlung in der Schweiz erweise sich aufgrund diverser ärztlicher Zeugnisse als unbedingt notwendig. Eine Behandlung im Heimatland sei nicht möglich und seine Rückkehr sei unter dem Blickwinkel der Zumutbarkeit durch das SEM erneut zu prüfen respektive eine solche nicht zumutbar.</w:t>
      </w:r>
    </w:p>
    <w:p>
      <w:r>
        <w:rPr>
          <w:b/>
        </w:rPr>
        <w:t>E. 5.4</w:t>
      </w:r>
    </w:p>
    <w:p>
      <w:r>
        <w:t>Das SEM hielt dazu in der angefochtenen Verfügung fest, aus den Akten ergebe sich, dass der Beschwerdeführer seit dem 22. Dezember 2016 kontinuierlich in medizinischer Behandlung sei. Auch das BVGer sei in seinem Urteil auf den Gesundheitszustand des Beschwerdeführers eingegangen und habe festgehalten, dass Belarus grundsätzlich über eine hinreichende medizinische Infrastruktur verfüge. Aus dem Arztbericht vom 31. August 2017 gehe zudem hervor, dass die Therapie bereits in jenem Zeitpunkt eine Medikation in Form von Opiaten beinhaltet habe. Auch im Gesuch um Sistierung des Vollzuges vom 20. Oktober 2017 sei auf die kontinuierliche Medikation bereits hingewiesen worden. Die Frist von 30 Tagen seit Entdeckung des Wiedererwägungsgrundes sei somit mit Einreichung des Wiedererwägungsgesuchs per 28. Dezember 2017 nicht eingehalten worden, weshalb auf das Gesuch nicht eingetreten werde.</w:t>
      </w:r>
    </w:p>
    <w:p>
      <w:r>
        <w:rPr>
          <w:b/>
        </w:rPr>
        <w:t>E. 5.5</w:t>
      </w:r>
    </w:p>
    <w:p>
      <w:r>
        <w:t>In der Beschwerde wird diesen Ausführungen hauptsächlich entgegengehalten, im Laufe der Papierbeschaffung habe sich für den Vertreter der zuständigen kantonalen Behörde die Frage nach der medizinischen Rückkehrhilfe des Beschwerdeführers gestellt. Man habe klären wollen, ob die dem Beschwerdeführer verschriebene Medikation auch in Belarus erhältlich sei. Durch eigene Recherche des Beschwerdeführers, die im Laufe des Dezembers 2017 respektive nach einem Termin beim zuständigen Migrationsamt vom 13. Dezember 2017 erfolgt sei, sei er auf die Liste der in Belarus verbotenen Medikamente gestossen. Seine medizinische Betreuung sei demnach in Belarus nicht gewährleistet. Das SEM verkenne, dass er sich in seinem Gesuch nicht auf die Tatsache, dass es sich bei den Medikamenten um Opiate handle, sondern darauf berufe, dass diese in seiner Heimat nicht erhältlich wären. Diese Tatsache sei ihm erst im Monat Dezember 2017 bekannt geworden. Die Vorinstanz habe demnach zu Unrecht erkannt, dass die 30-tägige Frist nicht eingehalten worden sei.</w:t>
      </w:r>
    </w:p>
    <w:p>
      <w:r>
        <w:rPr>
          <w:b/>
        </w:rPr>
        <w:t>E. 5.6.1</w:t>
      </w:r>
    </w:p>
    <w:p>
      <w:r>
        <w:t>Das zentrale Element einer Verfügung bildet das Dispositiv, es hat den genauen Inhalt der für das betreffende Rechtsverhältnis angeordne-ten Rechte und Pflichten wiederzugeben. Da grundsätzlich nur das Dispositiv in Rechtskraft erwächst und damit rechtsverbindlich wird, begrenzt es im Anfechtungsfall den Umfang des Streitgegenstands. Die Begründung eines Entscheids ist nicht anfechtbar; bei einem Widerspruch zwischen Dispositiv und Erwägungen oder bei einer Unklarheit im Dispositiv ist der Entscheid nach seinem tatsächlichen Bedeutungsgehalt zu verstehen. Die Auslegung des im Dispositiv geregelten Rechtsverhältnisses hat nach den Regeln von Treu und Glauben zu erfolgen (vgl. PHILIPPE WEISSENBERGER, in: Bernhard Waldmann/ Philippe Weissenberger [Hrsg.], Praxiskommentar VwVG, Zürich 2009, Art. 61 Rz. 44).</w:t>
      </w:r>
    </w:p>
    <w:p>
      <w:r>
        <w:rPr>
          <w:b/>
        </w:rPr>
        <w:t>E. 5.6.2</w:t>
      </w:r>
    </w:p>
    <w:p>
      <w:r>
        <w:t>In der Dispositivziffer 1 der Verfügung wird festgestellt: "Das Wiedererwägungsgesuch wird abgewiesen". Das SEM hielt in seinen Erwägungen hingegen fest, auf das Wiedererwägungsgesuch werde infolge Nichteinhaltens der 30-tägigen Frist nicht eingetreten, da die Medikation in Form von Opiaten bereits im ordentlichen Verfahren bekannt gewesen sei (vgl. act. B3/5 S. 2 ff.). Aufgrund dieses Widerspruchs würde sich die Frage nach dem tatsächlichen Bedeutungsgehalt der Verfügung stellen. Diese Frage kann vorliegend offen gelassen werden, da sich die Verfügung auch aus anderen Gründen als mangelhaft erweist und damit deren Aufhebung angezeigt ist (vgl. E. 5.6.3 ff.).</w:t>
      </w:r>
    </w:p>
    <w:p>
      <w:r>
        <w:rPr>
          <w:b/>
        </w:rPr>
        <w:t>E. 5.6.3</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Die Begründung soll es dem Betroffenen ermöglichen,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eine sorgfältige Begründung verlangt wird (vgl. BVGE 2011/37 E. 5.4.1).</w:t>
      </w:r>
    </w:p>
    <w:p>
      <w:r>
        <w:rPr>
          <w:b/>
        </w:rPr>
        <w:t>E. 5.6.4</w:t>
      </w:r>
    </w:p>
    <w:p>
      <w:r>
        <w:t>Zunächst ist festzustellen, dass der Beschwerdeführer im ordentlichen Verfahren darlegte, er nehme verschiedene Medikamente ein (vgl. act. A8/12 S. 8), wobei er damals unter anderem angab, seine medizinische Versorgung sei im Heimatland gewährleistet gewesen (vgl. act. A12/12 S. 9). Die medizinische Versorgung in Belarus erachtete das SEM in seinem Entscheid vom 16. Januar 2017 denn auch als hinreichend (vgl. act. A21/17 S. 5); eine Einschätzung, die vom BVGer mit Urteil D- 912/2017 vom 20. Juli 2017 E. 8.4 gestützt wurde. Dabei trug das BVGer in Erwägung 8.3 auch dem Umstand Rechnung, dass der Beschwerdeführer im ordentlichen Beschwerdeverfahren unter Hinweis auf verschiedene ärztliche Zeugnisse erklärte, die in der Heimat eingenommenen Analgetika hätten keine Wirkung gezeigt, demgegenüber würde er in der Schweiz wirksam mit Medikamenten, darunter - auch mit den im Wiedererwägungsgesuch genannten Schmerzmittel - (...) behandelt (vgl. act. A 26/5 S. 4, act. A28/9 S. 6). Diese Medikation war somit - wie vom SEM zu Recht festgestellt - bereits im ordentlichen Verfahren bekannt.</w:t>
      </w:r>
    </w:p>
    <w:p>
      <w:r>
        <w:rPr>
          <w:b/>
        </w:rPr>
        <w:t>E. 5.6.5</w:t>
      </w:r>
    </w:p>
    <w:p>
      <w:r>
        <w:t>Wie in der Beschwerde zu Recht gerügt wird, verkennt das SEM jedoch, dass im Gesuch vom 27. Dezember 2017 nicht der Umstand, dass die Medikation des Beschwerdeführers mit Opiaten erfolge, als Wiedererwägungsgrund ins Feld geführt wird. Vielmehr wird als Wiedererwägungsgrund erstmals geltend gemacht, dass die vom Beschwerdeführer einzunehmenden Medikamente respektive einige davon in seinem Heimatstaat nicht erhältlich seien, da sie dort gemäss der von ihm genannten Liste verboten seien respektive nicht eingeführt werden dürften. Damit wurden aber Tatsachen behauptet, welche dem Beschwerdeführer seinen Angaben zufolge erst im Verlauf des Dezembers 2017 - nach erfolgten Gesprächen mit dem zuständigen Migrationsamt - bekannt geworden waren. Das SEM erwähnt zwar in seinen Sachverhaltsfeststellungen, dass der Beschwerdeführer in seinem Wiedererwägungsgesuch vorgebracht habe, die Einfuhr der von ihm erwähnten Medikamente respektive Opiate sei in Belarus verboten (vgl. act. B3/5 S. 1 f.). Es erläutert in seinen Erwägungen hingegen nicht, weshalb dieses Vorbringen unter dem Aspekt von Art. 111b Abs. 1 AsylG verspätet geltend gemacht worden sein soll, und es äussert sich auch mit keinem Wort dazu, weshalb das geltend gemachte Einfuhrverbot für die vom Beschwerdeführer einzunehmenden Medikamente respektive Opiate kein Grund zur Wiedererwägung seiner Verfügung vom 16. Januar 2017 bildet.</w:t>
      </w:r>
    </w:p>
    <w:p>
      <w:r>
        <w:rPr>
          <w:b/>
        </w:rPr>
        <w:t>E. 6</w:t>
      </w:r>
    </w:p>
    <w:p>
      <w:r>
        <w:t>Die angefochtene Verfügung verletzt somit Bundesrecht, weshalb sie aufzuheben und die Sache - wie beantragt - an das SEM zur Neubeurteilung zurückzuweisen ist. Die Beschwerde ist gutzuheissen.</w:t>
      </w:r>
    </w:p>
    <w:p>
      <w:r>
        <w:rPr>
          <w:b/>
        </w:rPr>
        <w:t>E. 7</w:t>
      </w:r>
    </w:p>
    <w:p>
      <w:r>
        <w:t>Mit dem vorliegenden Urteil werden infolge des Verfahrensausgangs die Gesuche um Verzicht auf die Erhebung eines Kostenvorschusses und Gewährung der unentgeltlichen Prozessführung gegenstandslos.</w:t>
      </w:r>
    </w:p>
    <w:p>
      <w:r>
        <w:rPr>
          <w:b/>
        </w:rPr>
        <w:t>E. 8</w:t>
      </w:r>
    </w:p>
    <w:p>
      <w:r>
        <w:t>Bei diesem Verfahrensausgang sind keine Verfahrenskosten zu erheben (Art. 63 Abs. 1 und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