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C-995/2014 vom 9. März 2017</w:t>
      </w:r>
    </w:p>
    <w:p>
      <w:r>
        <w:t>Bundesverwaltungsgericht, 2017-03-09, IT</w:t>
      </w:r>
    </w:p>
    <w:p>
      <w:r>
        <w:rPr>
          <w:b/>
        </w:rPr>
        <w:t xml:space="preserve">Quelle: </w:t>
      </w:r>
      <w:r>
        <w:t>https://mcp.opencaselaw.ch/entscheid/bvger_C-995_2014</w:t>
      </w:r>
    </w:p>
    <w:p>
      <w:r>
        <w:t>FR: TAF C-995/2014 du 9 mars 2017</w:t>
      </w:r>
    </w:p>
    <w:p>
      <w:r>
        <w:t>IT: TAF C-995/2014 del 9 marzo 2017</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24 ottobre 2014 (doc. TAF 20),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Ne discende che in concreto si applicano, da un lato, le disposizioni in vigore fino al 31 dicembre 2011, per quanto attiene allo stato di fatto realizzatosi fino a tale data, mentre dall'altro lato, e per il periodo successivo,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20 gennaio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4.2</w:t>
      </w:r>
    </w:p>
    <w:p>
      <w:r>
        <w:t>Giusta l'art. 28 cpv. 2 LAI, l'assicurato ha diritto ad un quarto di rendita se è invalido per almeno il 40%, ad una mezza rendita se è invalido per almeno il 50%, a tre quarti di rendita se è invalido per almeno il 60% e ad una rendita intera se è invalido per almeno il 70%. In seguito all'entrata in vigore dell'ALC,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130 V 253 consid. 2.3).</w:t>
      </w:r>
    </w:p>
    <w:p>
      <w:r>
        <w:rPr>
          <w:b/>
        </w:rPr>
        <w:t>E. 4.3</w:t>
      </w:r>
    </w:p>
    <w:p>
      <w:r>
        <w:t>La nozione d'invalidità di cui agli art. 4 LAI e 8 LPGA è un concetto di carattere economico-giuridico e non medico (cfr.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4.4</w:t>
      </w:r>
    </w:p>
    <w:p>
      <w:r>
        <w:t>Benché l'invalidità sia una nozione economico-giuridica, le certificazioni mediche possono costituire importanti elementi per apprezzare il danno invalidante e per determinare quali lavori siano ancora ragionevolmente esigibili dall'assicurato (cfr. sentenze del TF 9C_240/2013 del 22 ottobre 2013 consid. 2.1 e 8C_ 671/2011 dell'11 novembre 2011 consid. 3).</w:t>
      </w:r>
    </w:p>
    <w:p>
      <w:r>
        <w:rPr>
          <w:b/>
        </w:rPr>
        <w:t>E. 5.1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125 V 351 consid. 3; 122 V 157 consid. 1c).</w:t>
      </w:r>
    </w:p>
    <w:p>
      <w:r>
        <w:rPr>
          <w:b/>
        </w:rPr>
        <w:t>E. 5.2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 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5.3</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(DTF 125 V 351).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5.4</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lo psichiatra deve valutare l'esigibilità della ripresa lavorativa da parte dell'assicurato.</w:t>
      </w:r>
    </w:p>
    <w:p>
      <w:r>
        <w:rPr>
          <w:b/>
        </w:rPr>
        <w:t>E. 5.5</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w:t>
      </w:r>
    </w:p>
    <w:p>
      <w:r>
        <w:t>L'oggetto del contendere è la questione di sapere se a giusto titolo l'autorità inferiore ha ridotto a un quarto di rendita quella intera fino ad allora accordata alla ricorrente. Benché nella motivazione della decisione impugnata l'UAIE abbia citato sia l'art. 17 LPGA (revisione della rendita) sia l'art. dell'art. 53 LPGA (riconsiderazione di una decisione di rendita a suo tempo in modo manifestamente erroneo), dalla motivazione stessa risulta che l'autorità inferiore ha infine deciso per una riduzione della rendita in considerazione della, a suo giudizio, manifesta erroneità ai sensi dell'art. 53 cpv. 2 LPGA della decisione di concessione della rendita intera dell'11 ottobre 2011. Lo si evince dal seguente passaggio: "Si rammenta che il diritto alla rendita intera è stato accordato con decisione formale dell'11 ottobre 2011, ritenendola erroneamente inabile in misura completa in qualsiasi attività professionale" (doc. A 130 pag. 410).</w:t>
      </w:r>
    </w:p>
    <w:p>
      <w:r>
        <w:rPr>
          <w:b/>
        </w:rPr>
        <w:t>E. 7.1</w:t>
      </w:r>
    </w:p>
    <w:p>
      <w:r>
        <w:t>Giusta l'art. 53 cpv. 2 LPGA, l'assicuratore può tornare sulle decisioni o sulle decisioni su opposizione formalmente passate in giudicato se è provato che erano manifestamente errate e se la loro rettifica ha una notevole importanza. Con l'art. 53 LPGA il legislatore ha codificato la giurisprudenza precedente alla sua entrata in vigore sviluppata in tema di revisione e riconsiderazione (sentenza del Tribunale federale delle assicurazioni K 147/03 del 12 marzo 2004 consid. 5.3). La riconsiderazione non è tuttavia ammissibile se la decisione è stata oggetto di controllo giudiziale nel merito (DTF 127 V 466 consid. 2c). L'amministrazione ha peraltro la facoltà, e non l'obbligo, di procedere a un simile riesame nella misura in cui sono soddisfatte determinate condizioni; per contro, né l'assicurato né il giudice possono obbligarla ad entrare nel merito di tale richiesta, poiché non esiste un diritto alla riconsiderazione (sentenze del TF 9C_1061/2010 del 7 luglio 2011 consid. 6.1; 8C_866/2009 del 27 aprile 2010 consid. 2.1 e 2.2; DTF 133 V 50 consid. 4.1; 119 V 475 consid. 1b.cc; sentenze del TAF C-5088/2013 del 21 gennaio 2014 consid. 8.2; C-630/2013 del 14 dicembre 2015 consid. 9).</w:t>
      </w:r>
    </w:p>
    <w:p>
      <w:r>
        <w:rPr>
          <w:b/>
        </w:rPr>
        <w:t>E. 7.2</w:t>
      </w:r>
    </w:p>
    <w:p>
      <w:r>
        <w:t>Lo scopo della riconsiderazione non è quello di permettere all'amministrazione di ritornare in qualsiasi momento su una decisione corrispondente delle prestazioni periodiche formalmente passata in giudicato in ragione di una migliore conoscenza del dossier. Secondo il principio della sicurezza del diritto, una decisione passata in giudicato può essere riconsiderata solo se era manifestamente errata (MICHEL VALTERIO, Droit de l'assurance-vieillesse [AVS] et de l'assurance-invalidité [AI], Commentaire thématique, 2011, p. 847, N 3129).</w:t>
      </w:r>
    </w:p>
    <w:p>
      <w:r>
        <w:rPr>
          <w:b/>
        </w:rPr>
        <w:t>E. 7.3</w:t>
      </w:r>
    </w:p>
    <w:p>
      <w:r>
        <w:t>Per determinare se siano date le condizioni per la riconsiderazione, in particolare quella dell'erroneità manifesta, occorre riesaminare la fattispecie secondo la situazione giuridica esistente all'epoca in cui la decisione è stata emessa, nel caso concreto l'11 ottobre 2011 (DTF 125 V 383 consid. 3; 119 V 475 consid. 1b/cc).</w:t>
      </w:r>
    </w:p>
    <w:p>
      <w:r>
        <w:rPr>
          <w:b/>
        </w:rPr>
        <w:t>E. 7.4</w:t>
      </w:r>
    </w:p>
    <w:p>
      <w:r>
        <w:t>Secondo la giurisprudenza del TF, sull'erroneità della decisione non deve sussistere alcun ragionevole dubbio (DTF 138 V 325 consid. 3.3 con rinvii). Questa condizione è di regola adempiuta se l'assegnazione di una rendita è intervenuta in base a disposizioni giuridiche errate o se disposizioni rilevanti non sono state applicate rispettivamente lo sono state scorrettamente. Un errore nell'apprezzamento per contro non adempie tali presupposti (DTF 119 V 475 consid. 3; sentenza del TF 8C_1012/2008 del 17 agosto 2009 consid. 2.2; sentenza del TAF C-4568/2013 del 5 gennaio 2015 consid. 16.2).</w:t>
      </w:r>
    </w:p>
    <w:p>
      <w:r>
        <w:rPr>
          <w:b/>
        </w:rPr>
        <w:t>E. 7.5</w:t>
      </w:r>
    </w:p>
    <w:p>
      <w:r>
        <w:t>In virtù delle risultanze processuali, e contrariamente a quanto ritenuto nella decisione litigiosa, non vi è però motivo di ritenere che la decisione dell'11 ottobre 2011 - mediante la quale l'UAIE ha erogato una rendita intera in favore dell'interessata a decorrere dal 1° maggio 2011 - fosse manifestamente errata ai sensi dell'art. 53 cpv. 2 LPGA.</w:t>
      </w:r>
    </w:p>
    <w:p>
      <w:r>
        <w:rPr>
          <w:b/>
        </w:rPr>
        <w:t>E. 7.5.1</w:t>
      </w:r>
    </w:p>
    <w:p>
      <w:r>
        <w:t>L'amministrazione aveva posto a fondamento della propria decisione dell'11 ottobre 2011 segnatamente la perizia del dott. J._______, reumatologo, del 26 ottobre 2010 (doc. A 34 pag. 65 [ripetuto in doc. A 35 pag. 70 e doc. 2 dell'incarto della cassa malati, doc. B 2 pag. 2]), i vari certificati dei medici curanti, nonché il rapporto finale del SMR con visita dell'interessata dell'8 giugno 2011, eseguita dal dott. K._______, FMH medicina interna, e dal dott. L._______, FMH psichiatria e psicoterapia (doc. A 90 pag. 219). Ora, questo Tribunale rileva che l'integralità della documentazione medica agli atti è stata oggetto di valutazione da parte dell'autorità inferiore e proprio l'esistenza di opinioni divergenti sulla residua capacità lavorativa della ricorrente ha spinto l'amministrazione ad ordinare un esame complementare da parte del SMR l'8 giugno 2011. Sul diverso apprezzamento in merito alla residua capacità lavorativa, basti qui citare il rapporto del 17 aprile 2011 del M._______, medico del SMR, secondo cui l'insorgente era completamente abile in attività adeguate (doc. A 79 pag. 196), la perizia medica particolareggiata E 213 (non motivata) del 20 gennaio 2011, secondo la quale sussisteva una residua capacità lavorativa del 50% (doc. A 60 pag. 140) o la certificazione della Commissione di medici dell'invalidità italiana, che ha ritenuto l'insorgente invalida con riduzione permanente della capacità lavorativa in misura superiore al 60% (doc. A 101 pagg. 254-256). Sennonché, il fatto che vi siano agli atti di causa valutazioni divergenti quanto alla residua capacità lavorativa della ricorrente, non è manifestamente sufficiente a giustificare una conclusione d'erroneità della decisione dell'11 ottobre 2011. Incombeva peraltro proprio ai medici del SMR, così incaricati dall'autorità inferiore, di determinarsi al riguardo, ciò che hanno fatto dopo avere peraltro visitato personalmente la ricorrente. Inoltre, le considerazioni dei medici del SMR non appaiono sprovviste di fondamento o contradditorie o con lacune (v. anche considerazioni che seguono). Questo Tribunale non ravvisa pertanto alcuna erroneità manifesta nella decisione litigiosa ai sensi dell'art. 53 cpv. 2 LPGA per il fatto che agli atti della causa che ha condotto alla decisione dell'UAIE dell'11 ottobre 2011 fossero presenti valutazioni diverse sulla residua capacità lavorativa della ricorrente e che sulla base del rapporto finale SMR dell'8 giugno 2011 l'autorità inferiore abbia ritenuto nella sua decisione dell'11 ottobre 2011 una totale incapacità lavorativa.</w:t>
      </w:r>
    </w:p>
    <w:p>
      <w:r>
        <w:rPr>
          <w:b/>
        </w:rPr>
        <w:t>E. 7.5.2</w:t>
      </w:r>
    </w:p>
    <w:p>
      <w:r>
        <w:t>Secondo la giurisprudenza del TF, si può altresì effettuare una riconsiderazione giusta l'art. 53 cpv. 2 LPGA anche nel caso in cui l'istruttoria posta alla base della decisione in esame si rilevi manifestamente carente (cfr. sentenza del TF 9C_146/2014 del 19 dicembre 2014 consid. 4.3). Si pone quindi pure la questione di sapere se l'emanazione della decisione dell'11 ottobre 2011 sia stata fatta sulla base di un accertamento manifestamente insufficiente dei fatti giuridicamente rilevanti. Nella decisione del 20 gennaio 2014, l'UAIE ha indicato che "In occasione della revisione avviata d'ufficio, si è proceduto con l'affidare un mandato peritale al Servizio accertamento medico (SAM), il quale ha potuto giungere alle proprie conclusioni grazie ad ulteriori indagini (di laboratorio, radiografiche e strumentali) di cui non si disponeva a suo tempo". Ora, l'autorità inferiore non ha però indicato con la necessaria precisione a quali esami si riferisce né perché questi non furono o non poterono essere eseguiti all'epoca. A questo proposito si ricorda che la riconsiderazione non è data per il solo fatto che non sono stati eseguiti degli esami che però avrebbero potuto esserlo, ma solo se questi esami risultavano necessari e l'istruttoria doveva ritenersi manifestamente lacunosa. Non vi è alcuna seria ragione per considerare adempite queste condizioni, neppure ad un esame d'ufficio della fattispecie. Può peraltro essere lasciata indecisa la questione di sapere se una riconsiderazione possa eventualmente giustificarsi pure nell'ipotesi in cui degli esami non sono stati eseguiti in una prima procedura di rendita poiché non ancora conosciuti dalla scienza. Infatti, neppure tale ipotesi è stata correttamente sollevata e tanto meno, nonché soprattutto, sufficientemente motivata dall'autorità inferiore. Pertanto, anche da questo profilo non è data la condizione della manifesta erroneità della decisione dell'11 ottobre 2011 necessaria per procedere ad una riconsiderazione della stessa.</w:t>
      </w:r>
    </w:p>
    <w:p>
      <w:r>
        <w:rPr>
          <w:b/>
        </w:rPr>
        <w:t>E. 7.5.3</w:t>
      </w:r>
    </w:p>
    <w:p>
      <w:r>
        <w:t>Questo Tribunale osserva inoltre, sempre in merito alle condizioni per una riconsiderazione, che il dott. N._______, medico del SMR la cui specializzazione non è nota, nel proprio rapporto del 20 aprile 2011 (doc. A 83 pag. 210) aveva proposto un complemento istruttorio mediante l'espletamento di una visita (e non di una perizia) reumatologica ed eventualmente psichiatrica dell'interessata. L'8 giugno 2011, i dott.ri K._______, FMH in medicina interna, e L._______, FMH in psichiatria e psicoterapia, hanno visitato l'assicurata (doc. A 90 pag. 219). A tal proposito giova rilevare che sebbene non sia stata effettuata una visita da parte di un reumatologo, ma di uno specialista in medica interna, questa solo lacuna non può essere considerata, conto tenuto dell'insieme delle circostanze del caso concreto, quale lacuna manifesta e sufficiente a legittimare una riconsiderazione. In effetti, nell'ambito dell'istruttoria di causa era già stato eseguito, il 26 ottobre 2010, un esame specialistico in reumatologia dal dott. J._______ (cfr. doc. B 2 pag. 2). Inoltre, il dott. K._______ ha visitato personalmente l'interessata l'8 giugno 2011 - momento in cui, secondo i periti del SAM (cfr. perizia pluridisciplinare del 24 luglio 2013 [doc. A 110, pag. 309]), lo stato di salute dell'insorgente doveva considerarsi invariato da febbraio del 2011 - ed ha comunque esperito un esame obiettivo (cfr. doc. A 90 pagg. 227 e 228). Nel rapporto finale dell'8 giugno 2011, i medici SMR non hanno infine ritenuto opportuno effettuare ulteriori esami specialistici. A giusta ragione, ritenuto che anche dopo l'effettuazione della perizia pluridisciplinare del 24 luglio 2013 da parte del SAM nell'ambito della revisione promossa il 7 agosto 2012, è stato rilevato che lo stato di salute della ricorrente è invariato dal 1° febbraio 2011 e che dalla decisione dell'11 ottobre 2011 il quadro clinico non si è modificato (doc. A 110, pag. 309). Peraltro, il dott. C._______, perito reumatologo del SAM, non ha qualificato di manifestamente errate le valutazioni del dott. J._______ e del dott. K._______. Anzi, ha persino indicato nel proprio complemento peritale del 7 giugno 2013 (doc. A 110 pagg. 313-315) che "risulta ora difficile, a posteriori, stabilire quale fosse l'incapacità lavorativa a decorrere dal 23 febbraio 2010", anche se poi ha proposto, ma solo con riserva - con l'indicazione "teoricamente si potrebbe pensare" - una possibile variante rispetto a quella ritenuta dal SMR. In altri termini, il semplice fatto che a posteriori, sulla base della valutazione SAM del luglio 2013, si possa giungere a conclusioni diverse in merito alla residua capacità lavorativa della ricorrente, benché lo stato di salute dell'insorgente medesima sia rimasto invariato, non costituisce di certo una manifesta erroneità, ai sensi dell'art. 53 cpv. 2 LPGA, della decisione originaria resa dall'UAIE l'11 ottobre 2011.</w:t>
      </w:r>
    </w:p>
    <w:p>
      <w:r>
        <w:rPr>
          <w:b/>
        </w:rPr>
        <w:t>E. 7.6</w:t>
      </w:r>
    </w:p>
    <w:p>
      <w:r>
        <w:t>Ne consegue che - conto tenuto delle risultanze processuali, segnatamente di uno stato di salute della ricorrente rimasto invariato almeno da febbraio 2011 - la valutazione dei periti del SAM del luglio 2013, diversa da quella del SMR dell'8 giugno 2011 in merito alla residua capacità lavorativa dell'insorgente non è altro che un diverso apprezzamento della fattispecie e non può quindi essere ritenuto un accertamento manifestamente insufficiente dei fatti giuridicamente rilevanti. In conclusione, da quanto esposto, discende che non sono date le condizioni per una riconsiderazione della decisione dell'UAIE dell'11 ottobre 2011 giusta l'art. 53 cpv. 2 LPGA.</w:t>
      </w:r>
    </w:p>
    <w:p>
      <w:r>
        <w:rPr>
          <w:b/>
        </w:rPr>
        <w:t>E. 8</w:t>
      </w:r>
    </w:p>
    <w:p>
      <w:r>
        <w:t>Prima di accogliere il gravame, annullare la decisione impugnata e riformarla nel senso che l'insorgente continuerà a beneficiare di una rendita intera (perlomeno fino alla data della decisione impugnata), va esaminato se il provvedimento impugnato possa essere confermato mediante sostituzione dei motivi ai sensi dell'art. 17 LPGA rispettivamente della lett. a delle disposizioni finali della modifica del 18 marzo 2011 della LAI (revisione 6a).</w:t>
      </w:r>
    </w:p>
    <w:p>
      <w:r>
        <w:rPr>
          <w:b/>
        </w:rPr>
        <w:t>E. 8.1</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sen-tenza del TF 8C_680/2014 del 16 marzo 2015 consid. 3.2 con rinvii; cfr. pure DTF 120 Ia 220 consid. 3d; 112 Ia 129 consid. 3c; sentenza del TAF C-726/2013 del 14 settembre 2016 consid. 7 e 7.1). Nel caso concreto, tali requisiti non sono adempiti per i motivi indicati di seguito.</w:t>
      </w:r>
    </w:p>
    <w:p>
      <w:r>
        <w:rPr>
          <w:b/>
        </w:rPr>
        <w:t>E. 8.2.1</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(cfr. art. 87 cpv. 1 OAI [RS 831.201]) o su richiesta, aumentata, diminuita o soppressa se le condizioni che l'hanno giustificata hanno subito una notevole modifica (cfr. art. 88a cpv. 1 OAI). La riduzione o la soppressione della rendita, dell'assegno per grandi invalidi o del contributo per l'assistenza è messa in atto il più presto, il primo giorno del secondo mese che segue la notifica della decisione (art. 88bis cpv. 2 lett. a OAI).</w:t>
      </w:r>
    </w:p>
    <w:p>
      <w:r>
        <w:rPr>
          <w:b/>
        </w:rPr>
        <w:t>E. 8.2.2</w:t>
      </w:r>
    </w:p>
    <w:p>
      <w:r>
        <w:t>Secondo la giurisprudenza del TF,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Irrilevante è invece una diversa valutazione - medica o giuridica - di una fattispecie restata sostanzialmente immutata (cfr. sentenza del TF 9C_408/2013 del 14 novembre 2013 consid. 2 con rinvii).</w:t>
      </w:r>
    </w:p>
    <w:p>
      <w:r>
        <w:rPr>
          <w:b/>
        </w:rPr>
        <w:t>E. 8.2.3</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Il periodo di riferimento nell'ambito della presente vertenza è quello intercorrente tra l'11 ottobre 2011, data della decisione dell'UAIE mediante la quale è stata accordata la rendita intera d'invalidità, e il 20 gennaio 2014,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8.2.4</w:t>
      </w:r>
    </w:p>
    <w:p>
      <w:r>
        <w:t>Il TF ha precisato che se i fatti determinanti per il diritto alla rendita si sono modificati a tal punto da lasciar apparire una notevole modificazione dello stato di salute atta a giustificare una revisione, il grado d'invalidità deve essere stabilito nuovamente sulla base di fatti accertati in maniera corretta e completa, senza rinvii a precedenti valutazioni dell'invalidità. Per questa ragione, nel quadro di una nuova valutazione dello stato di salute e della capacità di lavoro, un trauma alla spalla aggiuntivo al quadro clinico esistente non osta alla soppressione di una rendita (DTF 141 V 9).</w:t>
      </w:r>
    </w:p>
    <w:p>
      <w:r>
        <w:rPr>
          <w:b/>
        </w:rPr>
        <w:t>E. 8.3.1</w:t>
      </w:r>
    </w:p>
    <w:p>
      <w:r>
        <w:t>Come già precedentemente rilevato, nella perizia pluridisciplinare SAM del 24 luglio 2013 (cfr. doc. A 110 pagg. 278 e segg.) è stato indicato che lo stato di salute dalla ricorrente è invariato e più precisamente che il quadro clinico non si è modificato "dalla data della decisione AI (dell'11 ottobre 2011) di elargire una rendita AI intera" (cfr. doc. A 110 pag. 309 [v. anche pag. 308 della perizia dove è indicato che lo stato di salute è invariato persino dal 1° febbraio 2011]). Secondo il neurologo dott. E._______, lo stato di salute dell'insorgente è invariato già da inizio novembre 2010 (doc. A 110 pag. 329) e secondo il reumatologo dott. C._______ da febbraio 2011 (doc. A 110 pag. 314).</w:t>
      </w:r>
    </w:p>
    <w:p>
      <w:r>
        <w:rPr>
          <w:b/>
        </w:rPr>
        <w:t>E. 8.3.2</w:t>
      </w:r>
    </w:p>
    <w:p>
      <w:r>
        <w:t>La questione di sapere a partire da quale momento preciso lo stato di salute della ricorrente è rimasto invariato può essere lasciata indecisa, essendo sufficiente, nell'ambito della presente procedura, che tale stato sia rimasto invariato dall'11 ottobre 2011.</w:t>
      </w:r>
    </w:p>
    <w:p>
      <w:r>
        <w:rPr>
          <w:b/>
        </w:rPr>
        <w:t>E. 8.3.3</w:t>
      </w:r>
    </w:p>
    <w:p>
      <w:r>
        <w:t>Ciò premesso, questo Tribunale rileva che anche ad un esame d'ufficio degli atti di causa non è ravvisabile alcun motivo per scostarsi su questo punto dalla testé citata conclusione della perizia pluridisciplinare del 24 luglio 2013, di modo che non sono date le condizioni per confermare la decisione impugnata mediante una sostituzione dei motivi ai sensi dell'art. 17 cpv. 1 LPGA. In effetti, e da un lato, né nella decisione impugnata né nelle diverse prese di posizioni in sede ricorsuale, l'autorità inferiore ha indicato in cosa consisterebbe il miglioramento dello stato di salute della ricorrente che sarebbe intervenuto tra l'11 ottobre 2011 ed il 20 gennaio 2014 e che giustificherebbe una revisione ai sensi dell'art. 17 cpv. 1 LPGA. Dall'altro lato, anche confrontando la numerosa documentazione medica di cui agli atti di causa - relativa alla procedura di concessione della rendita intera e di quella in esame di riduzione della rendita - non appare dimostrata, con il necessario grado della verosimiglianza preponderante, la sopravvenienza, posteriormente alla decisione dell'UAIE dell'11 ottobre 2011 e fino al 20 gennaio 2014, di nuove affezioni suscettibili di giustificare una revisione rispettivamente aventi influsso sulla capacità lavorativa (cfr., fra l'altro, sulla documentazione inoltrata dalla ricorrente in corso di procedura ricorsuale la presa di posizione del SAM del 28 novembre 2014 [doc. TAF 28]. Certo, nella presa di posizione del SAM del 7 giugno 2014 (doc. TAF 10, allegato 5), è fatto riferimento ad una nuova affezione, ossia l'epilessia, cui è fatto riferimento nel rapporto medico della dott.ssa O._______ del 15 febbraio 2014. Nella menzionata presa di posizione del SAM è indicato che questa diagnosi non era presente al momento dell'effettuazione della perizia neurologica dell'aprile 2013, che non è citata nella valutazione del dott. G._______ del 29 novembre 2013 e che non vi sono documenti che permettano di determinare da quando la malattia si è manifestata. Questo Tribunale constata altresì che non vi è agli atti di causa alcun documento da cui risulti che l'epilessia sia sorta entro il 20 gennaio 2014 (data della decisione impugnata) e abbia avuto un influsso determinante sulla capacità lavorativa della ricorrente. Date le premesse, non vi è ragione di effettuare ulteriori approfondimenti, ritenuto che questa nuova diagnosi aggiuntiva, quand'anche fosse già stata presente prima della resa della decisione impugnata, non avrebbe comunque potuto giustificare di per sé una revisione ai sensi dell'art. 17 cpv. 1 LPGA, dal momento che non è suscettibile di influenzare il diritto della ricorrente ad una rendita, dal momento che l'insorgente stessa già percepisce una rendita intera dal 1° maggio 2011 (cfr. sulla questione , la sentenza del TAF C-7527/2014 del 12 agosto 2015 consid. 7.3.6 con rinvii).</w:t>
      </w:r>
    </w:p>
    <w:p>
      <w:r>
        <w:rPr>
          <w:b/>
        </w:rPr>
        <w:t>E. 8.4</w:t>
      </w:r>
    </w:p>
    <w:p>
      <w:r>
        <w:t>Infine, non sono manifestamente adempite nel caso concreto le condizioni per una conferma della decisione impugnata, mediante sostituzione dei motivi, in virtù della lett. a delle disposizioni finali della modifica del 18 marzo 2011 della LAI (revisione 6a), in quanto la rendita intera accordata alla ricorrente con decisione dell'11 ottobre 2011 lo è stata sulla base di un danno alla salute somatico e non di una sindrome senza patogenesi o eziologia chiare e senza causa organica comprovata.</w:t>
      </w:r>
    </w:p>
    <w:p>
      <w:r>
        <w:rPr>
          <w:b/>
        </w:rPr>
        <w:t>E. 9</w:t>
      </w:r>
    </w:p>
    <w:p>
      <w:r>
        <w:t>Visto quanto esposto, il ricorso deve essere accolto e l'impugnata decisione del 20 gennaio 2014 riformata nel senso che alla ricorrente è riconosciuto il diritto ad una rendita intera dell'assicurazione svizzera per l'invalidità (anche) a decorrere dal 1° marzo 2014. Gli atti di causa sono pertanto rinviati all'autorità inferiore affinché la stessa proceda al calcolo delle prestazioni di legge riconosciute compresi gli arretrati dovuti a partire dal mese di marzo 2014 e gli eventuali interessi.</w:t>
      </w:r>
    </w:p>
    <w:p>
      <w:r>
        <w:rPr>
          <w:b/>
        </w:rPr>
        <w:t>E. 10.1</w:t>
      </w:r>
    </w:p>
    <w:p>
      <w:r>
        <w:t>Visto l'esito della causa, non sono prelevate delle spese processuali (art. 63 PA). L'anticipo equivalente alle presunte spese processuali di fr. 400.-, versato il 24 ottobre 2014, sarà restituito alla ricorrente allorquando la presente sentenza sarà cresciuta in giudicato.</w:t>
      </w:r>
    </w:p>
    <w:p>
      <w:r>
        <w:rPr>
          <w:b/>
        </w:rPr>
        <w:t>E. 10.2</w:t>
      </w:r>
    </w:p>
    <w:p>
      <w:r>
        <w:t>Ritenuto che l'insorgente è rappresentata in questa sede da mandatario professionale che non è avvocato, si giustifica altresì l'attribuzione di un'indennità per spese ripetibili (art. 64 PA in combinazione con gli art. 7 segg. del regolamento del 21 febbraio 2008 sulle tasse e sulle spese ripetibili nelle cause dinanzi al Tribunale amministrativo federale [TS-TAF, RS 173.320.2]). L'indennità per spese ripetibili, in assenza di una nota dettagliata, è fissata d'ufficio (art. 14 cpv. 2 TS-TAF) in fr. 1'000.- (compresi i disborsi ed esclusa l'imposta sull'IVA [cfr., fra le tante, sentenza del TAF C-3058/2015 del 23 maggio 2016 consid. 22.4.4 con rinvii]), tenuto conto del lavoro utile e necessario svolto dal rappresentante della ricorrente (Patronato INAS). La stessa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