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C-993/2018 vom 16. Juli 2018</w:t>
      </w:r>
    </w:p>
    <w:p>
      <w:r>
        <w:t>Bundesverwaltungsgericht, 2018-07-16, DE</w:t>
      </w:r>
    </w:p>
    <w:p>
      <w:r>
        <w:rPr>
          <w:b/>
        </w:rPr>
        <w:t xml:space="preserve">Quelle: </w:t>
      </w:r>
      <w:r>
        <w:t>https://mcp.opencaselaw.ch/entscheid/bvger_C-993_2018</w:t>
      </w:r>
    </w:p>
    <w:p>
      <w:r>
        <w:t>FR: TAF C-993/2018 du 16 juillet 2018</w:t>
      </w:r>
    </w:p>
    <w:p>
      <w:r>
        <w:t>IT: TAF C-993/2018 del 16 luglio 2018</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siehe auch Art. 59 ATSG [SR 830.1]). Auf die frist- und formgerecht eingereichte Beschwerde ist demnach einzutreten (Art. 50 Abs. 1 und Art. 52 Abs. 1 VwVG; siehe auch Art. 60 ATSG).</w:t>
      </w:r>
    </w:p>
    <w:p>
      <w:r>
        <w:rPr>
          <w:b/>
        </w:rPr>
        <w:t>E. 2</w:t>
      </w:r>
    </w:p>
    <w:p>
      <w:r>
        <w:t>Anfechtungsobjekt und damit Begrenzung des Streitgegenstandes des vorliegenden Beschwerdeverfahrens (vgl. BGE 131 V 164 E. 2.1) bildet die Verfügung vom 14. Dezember 2017, mit welcher die Vorinstanz auf die Neuanmeldung der Beschwerdeführerin nicht eingetreten ist. Streitgegen-stand kann daher lediglich die Frage bilden, ob die Vorinstanz zu Recht nicht auf die Neuanmeldung eingetreten ist. Nicht Gegenstand der angefochtenen Verfügung und damit nicht Streitgegenstand im vorliegenden Verfahren ist die materielle Beurteilung des Rentenanspruchs der Beschwerdeführerin. Soweit die Beschwerdeführerin demnach sinngemäss beantragt, es sei ihr eine IV-Rente zuzusprechen, ist auf die Beschwerde nicht einzutreten (vgl. BGE 132 V 74 E. 1.1, Urteil BGer 9C_116/2010 vom 20. April 2010 E. 1).</w:t>
      </w:r>
    </w:p>
    <w:p>
      <w:r>
        <w:rPr>
          <w:b/>
        </w:rPr>
        <w:t>E. 3</w:t>
      </w:r>
    </w:p>
    <w:p>
      <w:r>
        <w:t>Die Beschwerdeführerin ist schweizerische Staatsangehörige und wohnt in der Dominikanischen Republik. Die Schweiz hat mit diesem Staat kein Sozialversicherungsabkommen abgeschlossen. Die Frage, ob und gegebenenfalls ab wann ein Anspruch auf Leistungen der IV besteht, bestimmt sich unter den gegebenen Umständen allein aufgrund der schweizerischen Rechtsvorschriften.</w:t>
      </w:r>
    </w:p>
    <w:p>
      <w:r>
        <w:rPr>
          <w:b/>
        </w:rPr>
        <w:t>E. 3.1</w:t>
      </w:r>
    </w:p>
    <w:p>
      <w:r>
        <w:t>Für die beschwerdeweise Überprüfung einer Nichteintretensverfügung ist rechtsprechungsgemäss der Sachverhalt, wie er sich der Verwaltung bot, respektive die Aktenlage bei Erlass dieser Verfügung massgeblich. Ein erst im Gerichtsverfahren eingereichter Arztbericht ist daher selbst dann nicht in die Überprüfung miteinzubeziehen, wenn er Rückschlüsse auf den Gesundheitszustand hinsichtlich des neuanmeldungsrechtlich relevanten Zeitraums zulässt. Von diesem Grundsatz wäre lediglich dann abzuweichen, wenn die IV-Stelle das Neuanmeldungsverfahren in formeller Hinsicht nicht bundesrechtskonform durchgeführt hätte (vgl. BGE 133 V 108 E. 5.4; 130 V 64 E. 5.2.5; Urteile des BGer 8C_868/2017 vom 6. Juni 2018 E. 4.2 und 9C_635/2015 vom 16. Oktober 2015 E. 2.1).</w:t>
      </w:r>
    </w:p>
    <w:p>
      <w:r>
        <w:rPr>
          <w:b/>
        </w:rPr>
        <w:t>E. 3.2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14. Dezember 2017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4.1</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3 i.V.m. Abs. 2 IVV [SR 831.201]). Sind diese Voraussetzungen nicht erfüllt, so erledigt die Verwaltung das Gesuch ohne weitere Abklärungen durch Nichteintreten (BGE 109 V 108 E. 2b). Ist dagegen in einem für die Rentenberechtigung erheblichen Tatsachenspektrum eine Änderung glaubhaft gemacht, ist die Verwaltung verpflichtet, auf das Gesuch einzutreten und es in tatsächlicher sowie rechtlicher Hinsicht allseitig zu prüfen (vgl. BGE 117 V 198 E. 4b).</w:t>
      </w:r>
    </w:p>
    <w:p>
      <w:r>
        <w:rPr>
          <w:b/>
        </w:rPr>
        <w:t>E. 4.2</w:t>
      </w:r>
    </w:p>
    <w:p>
      <w:r>
        <w:t>Die zeitliche Vergleichsbasis für die Frage, ob eine rentenrelevante Veränderung des Sachverhalts glaubhaft ist, bildet der Zeitpunkt der letzten umfassenden materiellen Prüfung. Der Vergleichszeitraum erstreckt sich grundsätzlich bis zur Prüfung und Beurteilung des Gesuchs, das heisst bis zum Erlass der Verfügung betreffend die Neuanmeldung. Für die beschwerdeweise Überprüfung einer Nichteintretensverfügung ist somit der Sachverhalt, wie er sich der Verwaltung bot, respektive die Aktenlage bei Erlass dieser Verfügung massgeblich (BGE 133 V 108 E. 5.4; 130 V 64 E. 5.2.5; vgl. auch E. 3.1 hiervor). Arztberichte, welche aus der Zeit nach Erlass der angefochtenen Verfügung datieren und erst im Beschwerdeverfahren aufgelegt wurden, sind - von wenigen Ausnahmen abgesehen - bei der Beurteilung der Frage, ob die Verwaltung auf die Neuanmeldung hätte eintreten müssen, grundsätzlich nicht zu berücksichtigen (vgl. BGE 130 V 64 E. 5.2.5; Urteil des BGer 8C_844/2012 vom 5. Juni 2013 E. 2.2; Urteile des BVGer C-1640/2017 vom 12. April 2018 E. 4.2, C-3632/2010 vom 5. März 2013 E. 4.4 und C-7857/2008 vom 7. Februar 2011 E. 6.2 und 7).</w:t>
      </w:r>
    </w:p>
    <w:p>
      <w:r>
        <w:rPr>
          <w:b/>
        </w:rPr>
        <w:t>E. 4.3</w:t>
      </w:r>
    </w:p>
    <w:p>
      <w:r>
        <w:t>Nach der bundesgerichtlichen Rechtsprechung ist es in erster Linie Sache der versicherten Person, mit der Neuanmeldung substanzielle Anhaltspunkte für eine allfällige neue Prüfung des Leistungsanspruchs darzulegen (BGE 130 V 64 E. 5.2.5 und Urteil des BGer 8C_844/2012 vom 5. Juni 2013 E. 2.1). In diesem Verfahrensstadium gilt demnach der Untersuchungsgrundsatz nicht. Vielmehr wird der versicherten Person für das Eintreten auf eine Neuanmeldung eine Behauptungs- und Beweisführungslast auferlegt (BGE 130 V 64 E. 5.2.5).</w:t>
      </w:r>
    </w:p>
    <w:p>
      <w:r>
        <w:rPr>
          <w:b/>
        </w:rPr>
        <w:t>E. 4.4</w:t>
      </w:r>
    </w:p>
    <w:p>
      <w:r>
        <w:t>Mit dem Beweismass des Glaubhaftmachens sind herabgesetzte An-forderungen an den Beweis verbunden; die Tatsachenänderung muss nicht nach dem im Sozialversicherungsrecht sonst üblichen Beweisgrad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(BGer 9C_635/2015 vom 16. Oktober 2015 E. 2.2). Die Verwaltung verfügt bei der Beurteilung der Eintretensvoraussetzung nach Art. 87 IVV über einen gewissen Spielraum. So wird sie namentlich berücksichtigen, ob die frühere Verfügung nur kurze oder schon längere Zeit zurückliegt, und an die Glaubhaftmachung dementsprechend mehr oder weniger hohe Anforderungen stellen (Urteil BGer 8C_531/2013 vom 10. Juni 2014 E. 4.1.2; 9C_688/2007 vom 22. Januar 2008 E. 2.2). Nach der bundesgerichtlichen Praxis dürfen ab einer Zeitspanne von 15 Monaten zwischen Ablehnungsverfügung und Neuanmeldung keine allzu hohen Anforderungen an die Glaubhaftmachung gestellt werden (BGE 130 V 64 E. 6.2).</w:t>
      </w:r>
    </w:p>
    <w:p>
      <w:r>
        <w:rPr>
          <w:b/>
        </w:rPr>
        <w:t>E. 4.5</w:t>
      </w:r>
    </w:p>
    <w:p>
      <w:r>
        <w:t>Wenn einer Neuanmeldung zwar ärztliche Berichte beigelegt werden, diese indessen so wenig substantiiert sind, dass sich eine neue Prüfung nur aufgrund weiterer Erkenntnisse allenfalls rechtfertigen würde, ist die IV-Stelle zur Nachforderung weiterer Angaben nur verpflichtet, wenn den - für sich allein genommen den Anforderungen der Glaubhaftmachung nicht genügenden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(vgl. zum Ganzen: Urteile des BGer 8C_844/2012 vom 5. Juni 2013 E. 2.1; 8C_341/2011 vom 27. Juni 2011 E. 2.2.2).</w:t>
      </w:r>
    </w:p>
    <w:p>
      <w:r>
        <w:rPr>
          <w:b/>
        </w:rPr>
        <w:t>E. 4.6</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w:t>
      </w:r>
    </w:p>
    <w:p>
      <w:r>
        <w:rPr>
          <w:b/>
        </w:rPr>
        <w:t>E. 4.7</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4.8</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4.9</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5</w:t>
      </w:r>
    </w:p>
    <w:p>
      <w:r>
        <w:t>Streitig und zu prüfen ist, ob eine erhebliche Verschlechterung des Gesundheitszustandes zwischen der letzten materiellen Überprüfung des Anspruchs der Beschwerdeführerin und der vorliegend angefochtenen Nichteintretensverfügung vom 14. Dezember 2017 (Dok. 73) glaubhaft gemacht wurde. Dabei kann aufgrund der nachfolgenden Erwägungen offengelassen werden, ob die im Rahmen der letzten Rentenrevision erlassene Verfügung vom 7. Oktober 2003 (Dok. 26), welche einen unverändert gebliebenen Invaliditätsgrad von 46 % bestätigte, ebenfalls auf einer materiellen Prüfung des Anspruchs gründete.</w:t>
      </w:r>
    </w:p>
    <w:p>
      <w:r>
        <w:rPr>
          <w:b/>
        </w:rPr>
        <w:t>E. 5.1</w:t>
      </w:r>
    </w:p>
    <w:p>
      <w:r>
        <w:t>Die Vorinstanz vertritt mit Vernehmlassung vom 24. April 2018 nunmehr die Meinung, dass sie im Rahmen der Neuanmeldung zu hohe Anforderungen an die Glaubhaftmachung einer Verschlechterung des Gesundheitszustandes gestellt habe, weshalb sich ihre Verfügung vom 14. Dezember 2017 als fehlerhaft erweise. Zur Begründung weist sie darauf hin, dass eine sehr lange Zeit zwischen der letzten materiellen Prüfung des Anspruchs sowie der Neuanmeldung vergangen sei. Sie beantragt deshalb ebenfalls die Gutheissung der Beschwerde, die Aufhebung der Verfügung sowie die Rückweisung der Sache an die Vorinstanz zur materiellen Prüfung des Anspruchs und zum Erlass einer neuen Verfügung.</w:t>
      </w:r>
    </w:p>
    <w:p>
      <w:r>
        <w:rPr>
          <w:b/>
        </w:rPr>
        <w:t>E. 5.2</w:t>
      </w:r>
    </w:p>
    <w:p>
      <w:r>
        <w:t>Mit Blick auf den Umstand, dass die Zeitspanne zwischen der angefochtenen Verfügung vom 14. Dezember 2017 (Dok. 26) und der letzten materiellen Prüfung sicher mehr als 14 Jahre (Revisionsverfügung vom 7. Oktober 2003 [Dok. 26]) wenn nicht gar mehr als 16 Jahre (Rentenzusprache vom 25. April 2001 [Dok. 29]) beträgt, weist die Vorinstanz zu Recht darauf hin, dass an die Glaubhaftmachung der rentenrelevanten Gesundheitsverschlechterung nicht allzu hohe Anforderungen gestellt werden dürfen (vgl. E. 4.4 hiervor).</w:t>
      </w:r>
    </w:p>
    <w:p>
      <w:r>
        <w:rPr>
          <w:b/>
        </w:rPr>
        <w:t>E. 5.2.1</w:t>
      </w:r>
    </w:p>
    <w:p>
      <w:r>
        <w:t>Die rentenzusprechende Verfügung vom 25. April 2001 (Dok. 29) stützte sich auf die Berichte des C._______ vom 20. März 1998 (Dok. 34), vom 25. Februar 1999 (Dok. 35) und vom 7. September 1999 (Dok. 37), auf die Arztberichte von Dr. med. D._______ vom 8. September 1999 (Dok. 41) und vom 4. Oktober 2000 (Dok. 33) sowie auf die kurze Stellungnahme des medizinischen Dienstes der IV-Stelle X._______ vom 7. Dezember 2000 (Dok. 31). Als Diagnosen wurden eine seronegative Spondylarthropathie bei Morbus Crohn, eine ISG Arthritis, eine Synovitis carpal rechts, eine sekundäre Fibromyalgie sowie eine Osteoporose mit diversen Frakturen gestellt. Im Weiteren wurden der Beschwerdeführerin eine Arbeitsunfähigkeit von 100 % im angestammten Beruf sowie eine Arbeitsfähigkeit von 50 % in einer adaptierten Verweistätigkeit attestiert (vgl. insb. Dok. 31). Im Rahmen der im Jahr 2003 erfolgten Rentenrevision standen der IV-Stelle X._______ ein Bericht des E._______ vom 12. Februar 2003 und ein Verlaufsbericht von Dr. med. F._______ vom 29. September 2003 zur Verfügung, die im Wesentlichen die bisherigen Diagnosen bestätigten und von einem stationären Verlauf seit der Rentenzusprache berichteten (vgl. Dok. 27 f.).</w:t>
      </w:r>
    </w:p>
    <w:p>
      <w:r>
        <w:rPr>
          <w:b/>
        </w:rPr>
        <w:t>E. 5.2.2</w:t>
      </w:r>
    </w:p>
    <w:p>
      <w:r>
        <w:t>Im vorinstanzlichen (Neuanmeldungs-)Verfahren wurden der IVSTA drei medizinische Zertifikate von Dr. med. G._______ vom 26. Januar 2017 (Dok. 54) vom 2. August 2017 (Dok. 57) und vom 16.Oktober 2017 (Dok. 68), zwei Berichte des H._______ vom 27. Januar 2017 (Dok. 55) und vom 2. August 2017 (Dok. 58) sowie diverse Rezepte desselben Spitals aus dem Zeitraum vom 23. September 2015 bis zum 2. August 2017 (vgl. Dok. 61) übermittelt. Der RAD-Arzt Dr. med. I._______, Facharzt für Physikalische Medizin und Rehabilitation, hielt in seinen zu den eingereichten medizinischen Unterlagen verfassten Stellungnahmen vom 19. September 2017 (Dok. 63) und vom 27. November 2017 (Dok. 72) im Wesentlichen fest, dass aus der vorgelegten Dokumentation keine wesentliche Änderung des Zustandes als «überwiegend wahrscheinlich» erkannt werden könne, da die Diagnosen die gleichen seien wie bei der Rentenzusprache. Zudem sei zusätzlich eine Spondylodese durchgeführt worden, die zwar die Beschwerdesituation leicht verbessert, die Arbeitsfähigkeit hingegen nicht wesentlich verändert haben dürfte.</w:t>
      </w:r>
    </w:p>
    <w:p>
      <w:r>
        <w:rPr>
          <w:b/>
        </w:rPr>
        <w:t>E. 5.2.3</w:t>
      </w:r>
    </w:p>
    <w:p>
      <w:r>
        <w:t>Wenn der RAD-Arzt jedoch ausführt, dass aus der vorgelegten Dokumentation keine wesentliche Änderung des Zustandes als «überwiegend wahrscheinlich» erkannt werden könne, verkennt er damit, dass zur Beurteilung der Frage, ob auf eine Neuanmeldung einzutreten sei, das herabgesetzte Beweismass des Glaubhaftmachens zur Anwendung gelangt. Das heisst, es genügt, wenn wenigstens gewisse Anhaltspunkte für eine Änderung bestehen, auch wenn durchaus noch mit der Möglichkeit zu rechnen ist, bei eingehender Abklärung werde sich die behauptete Änderung nicht erstellen lassen. Da vorliegend seit der letzten materiellen Prüfung überdies eine sehr lange Zeitspanne zurückliegt, dürfen vorliegend keine allzu hohen Anforderungen an das Glaubhaftmachen gestellt werden (vgl. E. 4.4 hiervor). Soweit der RAD-Arzt im Weiteren ausführt, die Diagnosen seien dieselben wie im Zeitpunkt der Rentenzusprache, ist im entgegenzuhalten, dass invalidenversicherungsrechtlich nicht die Diagnosen und deren Anzahl entscheidend sind, sondern deren Auswirkungen auf die Arbeitsfähigkeit (vgl. Urteil des BGer 9C_948/2012 vom 22. Juli 2013 E. 4.1 mit Hinweisen).</w:t>
      </w:r>
    </w:p>
    <w:p>
      <w:r>
        <w:rPr>
          <w:b/>
        </w:rPr>
        <w:t>E. 5.2.4</w:t>
      </w:r>
    </w:p>
    <w:p>
      <w:r>
        <w:t>Vorliegend bestehen entgegen der Ansicht des RAD-Arztes durchaus gewisse Anhaltspunkte für eine Verschlechterung des Gesundheitszustandes. Bereits der Umstand, dass im Jahr 2014 eine Spondylodese bzw. Arthrodese durchgeführt wurde (vgl. die Berichte des H._______ vom 27. Januar 2017 [Dok. 55] und vom 2. August 2017 [Dok. 58]), mithin ein chirurgischer Eingriff an der Wirbelsäule notwendig war, deutet jedenfalls darauf hin, dass sich der Gesundheitszustand seit der letzten materiellen Prüfung verschlechtert haben könnte. Auch wenn dem RAD-Arzt insoweit zuzustimmen ist, dass eine OP zur Verbesserung der Situation des Patienten durchgeführt wird, wird bei einer medizinischen Behandlung ein solch schwerwiegender Eingriff in der Regel nicht als erste medizinische Massnahme in Betracht gezogen. Jedenfalls hat sich die Beschwerdeführerin trotz der bereits 1998 festgestellten seronegativen Spondylarthropathie (vgl. Bericht des C._______ vom 20. März 1998 [Dok. 34]) erst im August 2014 einem solchen operativen Eingriff unterzogen. Auch der Umstand, dass die Beschwerdeführerin mittlerweile auf ein Stützkorsett für die Wirbelsäule angewiesen ist (vgl. das Rezept vom 2. August 2017 [Dok. 61 S. 1]) - worauf der RAD-Arzt im Übrigen überhaupt nicht eingeht - bildet einen Anhaltspunkt für eine mögliche Verschlechterung trotz stattgehabter Rückenoperation. Immerhin deutet dies auf ein Fortschreiten der degenerativen Veränderungen der Wirbelsäule hin.</w:t>
      </w:r>
    </w:p>
    <w:p>
      <w:r>
        <w:rPr>
          <w:b/>
        </w:rPr>
        <w:t>E. 5.2.5</w:t>
      </w:r>
    </w:p>
    <w:p>
      <w:r>
        <w:t>Im Weiteren wurde 1998 bei der Beschwerdeführerin im Rahmen einer Messung eine Osteoporose der Wirbelsäule mit einem T-Score von minus 3,4 und eine Osteopenie des Schenkelhalsbereichs mit einem T-Score von minus 1,9 festgestellt (vgl. Bericht des C._______ vom 25. Februar 1999 [Dok. 35 S. 1 Rubrik: Beurteilung] sowie Bericht Dr. med. D._______ vom 4. Oktober 2000 [Dok. 33]). Diese Werte zeigten sich im Rahmen der Untersuchung beim E._______ vom 27. Januar 2003 leicht verbessert. Insbesondere berichteten die Ärzte des E._______ auch von einer regelrechten ossären Struktur der Wirbelsäule (vgl. den Bericht vom 12. Februar 2003 [Dok. 28 S. 2 letzte beiden Absätze]). Nun wird jedoch in den Berichten des H._______ vom 27. Januar 2017 (Dok. 55) und vom 2. August 2017 eine schwere Osteoporose der Wirbelsäule diagnostiziert, was ebenfalls auf eine mögliche Verschlechterung des Knochenzustands hindeutet. Schliesslich wird in diesem Bericht auch eine seit vier bis fünf Jahren bestehende Schilddrüsenerkrankung (bocio multinodular = Kropf/vergrösserte Schilddrüse) erwähnt, welche zum Zeitpunkt der Rentenzusprache noch nicht bestanden hatte (vgl. Dok. 58).</w:t>
      </w:r>
    </w:p>
    <w:p>
      <w:r>
        <w:rPr>
          <w:b/>
        </w:rPr>
        <w:t>E. 5.2.6</w:t>
      </w:r>
    </w:p>
    <w:p>
      <w:r>
        <w:t>Im Lichte des soeben Dargelegten sowie mit Blick auf die grosse Zeitspanne seit der letzten materiellen Prüfung des Anspruchs hält die Vorinstanz mit Vernehmlassung vom 24. Mai 2018 zu Recht fest, dass sie zu hohe Anforderungen an das Glaubhaftmachen gestellt habe (vgl. E. 4.4 hiervor). Die Beschwerdeführerin hat jedenfalls mit Blick auf die oben dargelegten Erwägungen bereits im Zeitpunkt der angefochtenen Verfügung vom 14. Dezember 2017 eine Verschlechterung ihres Gesundheitszustandes glaubhaft gemacht. Die Beschwerde ist daher, soweit darauf einzutreten ist, entsprechend dem gemeinsamen Antrag der Parteien gutgeheissen.</w:t>
      </w:r>
    </w:p>
    <w:p>
      <w:r>
        <w:rPr>
          <w:b/>
        </w:rPr>
        <w:t>E. 6</w:t>
      </w:r>
    </w:p>
    <w:p>
      <w:r>
        <w:t>Zusammenfassend ist festzuhalten, dass die Beschwerdeführerin im Neuanmeldeverfahren eine Verschlechterung des Gesundheitszustandes glaubhaft gemacht hat, weshalb die Vorinstanz, wie sie im Beschwerdeverfahren zu Recht vorbringt, auf die Neuanmeldung hätte eintreten müssen. Die Beschwerde wird daher, soweit darauf einzutreten ist, entsprechend dem gemeinsamen Antrag der Parteien gutgeheissen, die Verfügung vom 14. Dezember 2017 aufgehoben und die Sache zur materiellen Prüfung des Leistungsbegehrens an die Vorinstanz zurückgewiesen.</w:t>
      </w:r>
    </w:p>
    <w:p>
      <w:r>
        <w:rPr>
          <w:b/>
        </w:rPr>
        <w:t>E. 7</w:t>
      </w:r>
    </w:p>
    <w:p>
      <w:r>
        <w:t>Bleibt darauf hinzuweisen, dass im Rahmen der materiellen Prüfung die weiteren, während des Beschwerdeverfahrens beigebrachten - daher für das vorliegende Verfahren unbeachtlichen (vgl. E. 3.1 hiervor) - und nach Verfügungserlass datierenden medizinischen Unterlagen ebenfalls zu berücksichtigen sein werden, zumal sie auch Aufschluss über eine allfällige weitere Verschlechterung des Gesundheitszustandes geben könnten.</w:t>
      </w:r>
    </w:p>
    <w:p>
      <w:r>
        <w:rPr>
          <w:b/>
        </w:rPr>
        <w:t>E. 8</w:t>
      </w:r>
    </w:p>
    <w:p>
      <w:r>
        <w:t>Zu befinden bleibt noch über die Verfahrenskosten und eine allfällige Parteientschädigung.</w:t>
      </w:r>
    </w:p>
    <w:p>
      <w:r>
        <w:rPr>
          <w:b/>
        </w:rPr>
        <w:t>E. 8.1</w:t>
      </w:r>
    </w:p>
    <w:p>
      <w:r>
        <w:t>Das Beschwerdeverfahren ist kostenpflichtig (Art. 69 Abs. 1bis i.V.m. Art. 69 Abs. 2 IVG), wobei das Bundesverwaltungsgericht gemäss Art. 63 Abs. 1 VwVG die Verfahrenskosten in der Regel der unterliegenden Partei auferlegt. Da eine Rückweisung praxisgemäss als Obsiegen der beschwerdeführenden Partei gilt, sind der Beschwerdeführerin keine Verfahrenskosten aufzuerlegen (vgl. BGE 132 V 215 E. 6.1). Der Vorinstanz sind ebenfalls keine Verfahrenskosten aufzuerlegen (Art. 63 Abs. 2 VwVG).</w:t>
      </w:r>
    </w:p>
    <w:p>
      <w:r>
        <w:rPr>
          <w:b/>
        </w:rPr>
        <w:t>E. 8.2</w:t>
      </w:r>
    </w:p>
    <w:p>
      <w:r>
        <w:t>Der obsiegenden, nicht anwaltlich vertretenen Beschwerdeführerin sind keine unverhältnismässig hohen Kosten entstanden, weshalb ihr keine Parteientschädigung zuzusprechen ist (vgl. Art. 64 Abs. 1 VwVG i.V.m. Art. 7 Abs. 3 und 4 des Reglements vom 21. Februar 2008 über die Kosten und Entschädigungen vor dem Bundesverwaltungsgericht [VGKE, SR 173.320.2]).</w:t>
      </w:r>
    </w:p>
    <w:p>
      <w:r>
        <w:rPr>
          <w:b/>
        </w:rPr>
        <w:t>E. 8.3</w:t>
      </w:r>
    </w:p>
    <w:p>
      <w:r>
        <w:t>Bei diesem Verfahrensausgang ist das Gesuch um unentgeltliche Rechtspflege der Beschwerdeführerin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