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C-981/2014 vom 3. März 2015</w:t>
      </w:r>
    </w:p>
    <w:p>
      <w:r>
        <w:t>Bundesverwaltungsgericht, 2015-03-03, DE</w:t>
      </w:r>
    </w:p>
    <w:p>
      <w:r>
        <w:rPr>
          <w:b/>
        </w:rPr>
        <w:t xml:space="preserve">Quelle: </w:t>
      </w:r>
      <w:r>
        <w:t>https://mcp.opencaselaw.ch/entscheid/bvger_C-981_2014</w:t>
      </w:r>
    </w:p>
    <w:p>
      <w:r>
        <w:t>FR: TAF C-981/2014 du 3 mars 2015</w:t>
      </w:r>
    </w:p>
    <w:p>
      <w:r>
        <w:t>IT: TAF C-981/2014 del 3 marzo 2015</w:t>
      </w:r>
    </w:p>
    <w:p>
      <w:pPr>
        <w:pStyle w:val="Heading2"/>
      </w:pPr>
      <w:r>
        <w:t>Regeste</w:t>
      </w:r>
    </w:p>
    <w:p>
      <w:r>
        <w:t>Rentenanspruch</w:t>
      </w:r>
    </w:p>
    <w:p>
      <w:pPr>
        <w:pStyle w:val="Heading2"/>
      </w:pPr>
      <w:r>
        <w:t>Erwägungen</w:t>
      </w:r>
    </w:p>
    <w:p>
      <w:r>
        <w:rPr>
          <w:b/>
        </w:rPr>
        <w:t>E. 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lit. dbis VwVG).</w:t>
      </w:r>
    </w:p>
    <w:p>
      <w:r>
        <w:rPr>
          <w:b/>
        </w:rPr>
        <w:t>E. 1.1</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lit. d VGG, vgl. auch Bundesgesetz vom 19. Juni 1959 über die Invalidenversicherung [IVG, SR 831.20] Art. 69 Abs. 1 lit. b). Das Bundesverwaltungsgericht ist somit zur Beurteilung der vorliegenden Beschwerde zuständig.</w:t>
      </w:r>
    </w:p>
    <w:p>
      <w:r>
        <w:rPr>
          <w:b/>
        </w:rPr>
        <w:t>E. 1.2</w:t>
      </w:r>
    </w:p>
    <w:p>
      <w:r>
        <w:t>Nach Art. 59 ATSG ist zur Beschwerdeführung vor dem Bundesverwaltungs­gericht legitimiert, wer durch die angefochtene Verfügung berührt ist und ein schutzwürdiges Interesse an deren Aufhebung oder Änderung hat (vgl. auch Art. 48 Abs. 1 VwVG). Als Verfügungsadressatin ist die Beschwerdeführerin durch die angefochtene Verfügung besonders berührt und hat an deren Aufhebung bzw. Änderung ein schutzwürdiges Interesse. Sie hat auch am vorinstanzlichen Verfahren als Partei teilgenommen. Nachdem der Verfahrenskostenvorschuss innert Frist geleistet worden ist (Art. 21 Abs. 3, Art. 63 Abs. 4 VwVG), kann auf die im Übrigen form- und fristgerecht eingereichte Beschwerde (52 Abs. 1 VwVG, Art. 60 ATSG) eingetreten werden, soweit die Begehren vom Streitgegenstand umfasst sind (s. E. 3.2).</w:t>
      </w:r>
    </w:p>
    <w:p>
      <w:r>
        <w:rPr>
          <w:b/>
        </w:rPr>
        <w:t>E. 1.3</w:t>
      </w:r>
    </w:p>
    <w:p>
      <w:r>
        <w:t>Gemäss Art. 40 Abs. 1 lit. b der Verordnung vom 17. Januar 1961 über die Invalidenversicherung (IVV, SR 831.201) ist bei Versicherten mit ausländischem Wohnsitz die IV-Stelle für Versicherte im Ausland (IVSTA) für die Prüfung von Anmeldungen zuständig. Da die Beschwerdeführerin die Schweiz im September 2011 in Richtung Bosnien-Herzegowina verlassen hat, hat sie die Anmeldung in Banja Luka eingereicht. Die angefochtene Verfügung vom 21. Januar 2014 wurde zu Recht von der IVSTA erlassen.</w:t>
      </w:r>
    </w:p>
    <w:p>
      <w:r>
        <w:rPr>
          <w:b/>
        </w:rPr>
        <w:t>E. 2</w:t>
      </w:r>
    </w:p>
    <w:p>
      <w:r>
        <w:t>Die Schweiz hat mit Bosnien-Herzegowina bisher kein Sozialversicherungsabkommen abgeschlossen; hingegen ist das Abkommen zwischen der Schweizerischen Eidgenossenschaft und der Föderativen Volksrepublik Jugoslawien über Sozialversicherung vom 08. Juni 1962 (nachfolgend: Sozialversicherungsabkommen, SR 0.831.109.818.1) weiter anwendbar (BGE 139 V 263 E. 5.4).</w:t>
      </w:r>
    </w:p>
    <w:p>
      <w:r>
        <w:rPr>
          <w:b/>
        </w:rPr>
        <w:t>E. 2.1</w:t>
      </w:r>
    </w:p>
    <w:p>
      <w:r>
        <w:t>Nach Art. 2 des Sozialversicherungsabkommens sind Angehörige der jewei­ligen Staaten den Angehörigen des Partnerstaates in Rechten und Pflichten betreffend die Invalidenversicherung gleichgestellt, insoweit nicht das Abkommen selbst eine Differenzierung vorsieht. Für Staatsangehörige Bosnien-Herzegowinas sieht das Abkommen vor, dass ordentliche IV-Renten bei einem Invaliditätsgrad von unter 50% nur solange ausgerichtet werden, wie ein Schweizer Wohnsitz aufrechterhalten wird (Art. 8 lit. e Sozialversicherungsabkommen). Nach Art. 4 Sozialversicherungsabkommen ist grundsätzlich die Gesetzgebung desjenigen Landes anwendbar, in welchem die für die Versicherung massgebende Beschäftigung ausgeübt wird. Bezog ein Staatsangehöriger Bosnien-Herzego­winas vor dem Verlassen der Schweiz eine IV-Rente, sei er Versicherten gemäss Schweizer Gesetzgebung gleichgestellt (Art 8 lit. b Sozialversicherungsabkommen). Demnach bestimmt sich die Frage, ob und gegebenenfalls ab wann Anspruch auf Leistungen der schweizerischen Invalidenversicherung besteht, allein aufgrund der schweizerischen Rechtsvorschriften.</w:t>
      </w:r>
    </w:p>
    <w:p>
      <w:r>
        <w:rPr>
          <w:b/>
        </w:rPr>
        <w:t>E. 3</w:t>
      </w:r>
    </w:p>
    <w:p>
      <w:r>
        <w:t>Anfechtungsgegenstand im verwaltungsgerichtlichen Beschwerdeverfahren bilden Verfügungen im Sinne von Art. 5 VwVG. Das Gericht kann daher grundsätzlich nur über Anfechtungsgegenstände entscheiden, hinsicht­lich derer die Verwaltung verfügt hat (BGE 131 V 164 E. 2.1) oder über welche sie gemäss dem Untersuchungsgrundsatz und dem Prinzip der Rechtsanwendung von Amtes wegen hätte verfügen müssen (BGE 116 V 23 E. 3c und d; BGE I 66/03 E. 4.1, 9C_766/2007 E. 4).</w:t>
      </w:r>
    </w:p>
    <w:p>
      <w:r>
        <w:rPr>
          <w:b/>
        </w:rPr>
        <w:t>E. 3.1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VwVG). Auch 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BGE 122 V 158 E. 1a, je m.w.H.) und der Rügemaxime, wonach der angefochtene Akt nicht auf sämtlich denkbare Mängel hin zu untersuchen ist, sondern das Gericht sich nur mit jenen Einwänden auseinandersetzen muss, die in der Beschwerde thematisiert wurden (vgl. Auer, in: Auer/Mül­ler/Schind­ler [Hrsg.], Kommentar zum Bundesgesetz über das Verwaltungsverfahren [VwVG], Zürich 2008, Rz. 12 zu Art. 12).</w:t>
      </w:r>
    </w:p>
    <w:p>
      <w:r>
        <w:rPr>
          <w:b/>
        </w:rPr>
        <w:t>E. 3.2</w:t>
      </w:r>
    </w:p>
    <w:p>
      <w:r>
        <w:t>Angefochten wird hier eine Verfügung, mit welcher die Vorinstanz auf eine Neuanmeldung nicht eingetreten ist. Das Bundesverwaltungsgericht hat demnach im Folgenden zu prüfen, ob dies zu Recht erfolgt ist (vgl. BGE 132 V 74 E. 1.1 m.w.H.). Soweit die Beschwerdeführerin beantragt, es sei ihr eine volle Rente zuzusprechen oder sie sei medizinisch zu untersuchen, liegt dies ausserhalb des Anfechtungs- und möglichen Streitgegenstandes und es kann daher auf die Be­schwer­de diesbezüglich nicht eingetreten werden.</w:t>
      </w:r>
    </w:p>
    <w:p>
      <w:r>
        <w:rPr>
          <w:b/>
        </w:rPr>
        <w:t>E. 4</w:t>
      </w:r>
    </w:p>
    <w:p>
      <w:r>
        <w:t>Nach bundesgerichtlicher Rechtsprechung stellt das Sozialversicherungs­gericht bei der Beurteilung einer Streitsache in der Regel auf den bis zum Zeitpunkt des Erlasses der streitigen Verwaltungsverfügung, hier also den 21. Januar 2014, eingetretenen Sachverhalt ab (BGE 129 V 1 E. 1.2 m.w.H.). Tatsachen, die jenen Sachverhalt seither verändert haben, sollen im Normalfall Gegenstand einer neuen Verwaltungsverfügung sein (BGE 121 V 362 E. 1b).</w:t>
      </w:r>
    </w:p>
    <w:p>
      <w:r>
        <w:rPr>
          <w:b/>
        </w:rPr>
        <w:t>E. 5</w:t>
      </w:r>
    </w:p>
    <w:p>
      <w:r>
        <w:t>In materiell-rechtlicher Hinsicht ist auf jene Bestimmungen des IVG und der IVV respektive des ATSG und der ATSV abzustellen, die für die Beurteilung eines Rentenanspruchs jeweils relevant waren und in Kraft standen. Vorliegend sind Ansprüche nach der Anmeldung vom 03. Juli 2013 strittig, weshalb insbesondere das IVG in der Fassung vom 6. Oktober 2006 (5. IV-Revision; AS 2007 5129) sowie vom 18. März 2011 (6. IV-Revision, erstes Massnahmenpaket; AS 2011 5659) und die Verordnung vom 17. Januar 1961 über die Invalidenversicherung (IVV, SR 831.201; in den entsprechenden Fassungen der 5. und 6. IV-Teilrevision) massgebend sind. Ferner sind das ATSG und die Verordnung vom 11. September 2002 über den Allgemeinen Teil des Sozialversicherungsrechts (ATSV, SR 830.11) anwendbar.</w:t>
      </w:r>
    </w:p>
    <w:p>
      <w:r>
        <w:rPr>
          <w:b/>
        </w:rPr>
        <w:t>E. 5.1</w:t>
      </w:r>
    </w:p>
    <w:p>
      <w:r>
        <w:t>Die 5. IV-Revision brachte für die Invaliditätsbemessung keine substanziellen Änderungen gegenüber der bis zum 31. Dezember 2007 gültig gewesenen Rechtslage, sodass die zur altrechtlichen Regelung ergangene Rechtsprechung weiterhin massgebend ist (vgl. BGE 8C_373/2008 E. 2.1). Ebenso wenig brachte die 6. IV-Revision - mit Ausnahme der auf die Schlussbestimmungen der Änderung vom 18. März 2011 gestützten Rentenrevisionen - substantielle Änderungen bei der Bemessung der Invalidität.</w:t>
      </w:r>
    </w:p>
    <w:p>
      <w:r>
        <w:rPr>
          <w:b/>
        </w:rPr>
        <w:t>E. 5.2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5.3</w:t>
      </w:r>
    </w:p>
    <w:p>
      <w:r>
        <w:t>Anspruch auf eine Rente haben gemäss Art. 28 Abs. 1 IVG Versicherte, die kumulativ: - ihre Erwerbsfähigkeit oder die Fähigkeit, sich im Aufgabenbereich zu betätigen, nicht durch zumutbare Eingliederungsmassnahmen wieder herstellen, erhalten oder verbessern können; - während eines Jahres ohne wesentlichen Unterbruch durchschnittlich mindestens 40% arbeitsunfähig (Art. 6 ATSG) gewesen sind; und - nach Ablauf dieses Jahres zu mindestens 40% invalid (Art. 8 ATSG) sind. Da hier zusätzlich Differenzierungsbestimmungen des Sozialversicherungs­abkommens Anwendung finden (siehe E. 2.1), wird nur ab einem In­va­liditätsgrad von mindestens 50% eine Rente ausbezahlt. Der Rentenanspruch entsteht schliesslich frühestens nach Ablauf von sechs Monaten nach Geltendmachung des Leistungsanspruchs (Art. 29 IVG). Die Rente wird vom Beginn des Monats an ausbezahlt, in dem der Rentenanspruch entsteht (Abs. 3).</w:t>
      </w:r>
    </w:p>
    <w:p>
      <w:r>
        <w:rPr>
          <w:b/>
        </w:rPr>
        <w:t>E. 6</w:t>
      </w:r>
    </w:p>
    <w:p>
      <w:r>
        <w:t>Wurde eine Rente wegen eines zu geringen Invaliditätsgrades verweigert, so wird eine neue Anmeldung nur geprüft, wenn im Leistungsbegehren glaub­haft dargelegt wird, dass sich der Grad der Invalidität der versicherten Person in einer für den Anspruch erheblichen Weise geändert hat (Art. 87 Abs. 3f IVV).</w:t>
      </w:r>
    </w:p>
    <w:p>
      <w:r>
        <w:rPr>
          <w:b/>
        </w:rPr>
        <w:t>E. 6.1</w:t>
      </w:r>
    </w:p>
    <w:p>
      <w:r>
        <w:t>Diese Eintretensvoraussetzung soll verhindern, dass sich die Verwaltung immer wieder mit gleichlautenden und nicht näher begründeten Rentengesuchen befassen muss (BGE 133 V 108 E. 5.3.1 m.w.H.). Die Rechtskraft einer früheren, einlässlichen Verfügung steht einer neuen Prüfung so lange entgegen, als sich der seinerzeit beurteilte Sachverhalt in der Zwischenzeit nicht in rechtserheblicher Weise verändert hat. Dabei sind die Anforderungen an die Glaubhaftmachung umso höher, je weniger Zeit seit der früheren Verfügung verstrichenen ist (BGE 109 V 262 E. 3). Sind die Einlassungen des Versicherten ungenügend, so erledigt die IV-Stelle das Gesuch ohne weitere Abklärung durch Nichteintreten.</w:t>
      </w:r>
    </w:p>
    <w:p>
      <w:r>
        <w:rPr>
          <w:b/>
        </w:rPr>
        <w:t>E. 6.2</w:t>
      </w:r>
    </w:p>
    <w:p>
      <w:r>
        <w:t>Eine Änderung des Invaliditätsgrades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130 V 71 E. 3.2.3). Ferner muss die Veränderung der Verhältnisse erheblich, das heisst hinsichtlich der Auswirkungen auf den Invaliditätsgrad rentenwirksam sein (BGE 130 V 343 E. 3.5). Unter revisionsrechtlichen Gesichtspunkten - welche gleichermassen für das Neuanmeldungsverfahren gelten (BGE 133 V 108 E. 5.2) - ist die unterschiedliche Beurteilung eines im Wesentlichen unverändert gebliebenen Sachverhalts unerheblich (BGE 112 V 371 E. 2b m.w.H.; Sozialversicherungsrecht - Rechtsprechung [SVR] 1996 IV Nr. 70 S. 204 E. 3a). Nach dem Gesagten gilt die Renteneinstellung vom 07. Juni 2011 als letzte Verfügung mit materieller Prüfung. Sie war, nach Einwänden des Haus­arztes im Vorbescheidsverfahren unverändert, in Rechtskraft er­wachsen.</w:t>
      </w:r>
    </w:p>
    <w:p>
      <w:r>
        <w:rPr>
          <w:b/>
        </w:rPr>
        <w:t>E. 6.3</w:t>
      </w:r>
    </w:p>
    <w:p>
      <w:r>
        <w:t>Die formelle Beweislast für die Glaubhaftmachung einer erheblichen Tatsachenänderung trägt die versicherte Person - sie muss den Beweis also selbst führen. Die ansonsten im IV-Verfahren geltende Untersuchungsmaxime ist hier nicht anwendbar; insbesondere hat die IV-Stelle keine weitergehenden Untersuchungen vorzunehmen oder selbst Beweise zu erheben (BGE 130 V 64 E. 5.2.5, ebenso Urs Müller, Das Verwaltungsverfahren in der Invalidenversicherung, 2010, Rz. 1533). Gelingt dieser Beweis der versicherten Person nicht, trägt sie auch die Folgen der Beweislosigkeit (materielle Beweislast), d.h. die IV-Stelle wird auf ihr Ersuchen nicht eintreten (BGE 130 V 64 E. 5.2.5).</w:t>
      </w:r>
    </w:p>
    <w:p>
      <w:r>
        <w:rPr>
          <w:b/>
        </w:rPr>
        <w:t>E. 6.4</w:t>
      </w:r>
    </w:p>
    <w:p>
      <w:r>
        <w:t>Für die vorliegend interessierende Frage, ob die Vorinstanz in Anwendung von Art. 87 IVV auf die Neuanmeldung der Beschwerdeführerin zu Recht wegen fehlender Glaubhaftmachung veränderter Tatsachen nicht eingetreten ist, sind die nach dem Verfügungszeitpunkt eingegangenen resp. verfassten ärztlichen Dokumente unbeachtlich. Die versicherte Person muss mit der Neuanmeldung die massgebliche Tatsachenänderung glaubhaft machen. Der Untersuchungsgrundsatz, wonach das Gericht von Amtes wegen für die richtige und vollständige Abklärung des rechtserheblichen Sachverhalts zu sorgen hat, spielt insoweit nicht (BGE 130 V 64 E. 5.2.5). Die hier erst im Beschwerdeverfahren beigebrachten ärztlichen Atteste von Dr. B._______ vom 07. Februar, 04. April &amp; 15. Mai 2014 und Dr. N._______ vom 14. März 2014 fallen nach dem Gesagten ausser Betracht.</w:t>
      </w:r>
    </w:p>
    <w:p>
      <w:r>
        <w:rPr>
          <w:b/>
        </w:rPr>
        <w:t>E. 6.5</w:t>
      </w:r>
    </w:p>
    <w:p>
      <w:r>
        <w:t>Bezüglich psychologischer Leiden der Beschwerdeführerin ist dennoch zu prüfen, ob durch die fachärztlichen Atteste (u.a. von Dr. B._______ &amp; Dr. S._______, s. E. B, B.b) eine entscheidende Änderung der Tatsachen glaubhaft dargelegt wurde. In diesen sehr knappen Attesten wird über einen Zeit­raum von mehreren Jahren eine rezidivierende depressive Störung mit schwan­kenden Episoden leichten (2011, IV-act. 3, 2012, IV-act. 5) bis moderaten Grades (2012, IV-act. 7, 2013, IV-act. 11, 39), oft aber auch ohne eine solche Einschätzung (so IV-act. 4, 6, 42) berichtet. In einer aus­führlicheren Begutachtung für die bosnische Invalidenversicherung vom 23. Juli 2013 wurde nur eine »dépression névrotique«, also eine Dys­thymie (F34.1) bzw. gemischte Angst- und Depressions-Störung (F41.2), diagnostiziert (IV-act. 24). Einzig Dr. S._______ erachtete die depres­siven Episoden der Beschwerdeführerin - einmalig, am 05. Juni 2013, also einen Monat vor der genannten, ausführlicheren Begutachtung - als schwer (IV-act. 25). Der RAD beurteilt die dokumentierte beglei­tende Medikation, bis auf eine Phase im Juli 2012, als leicht (IV-act 43 p. 3-5). Die ausführlichen Abklärungen zur rentenaufhebenden Verfügung vom 07. Juni 2011 führten bereits zur Diagnose einer rezidivierenden Depression mit - zum Begutachtungszeitpunkt - leichter Episode ohne somatisches Syndrom (IV-Voract. 46 p. 31). Die Vorinstanz sieht hier seither keine erhebliche Änderung. Mit einer rezidivierenden Diagnose sind sowohl ein andauerndes Leiden als auch temporale Schwankungen zu erwar­ten, was die eingereichten Atteste bestätigen. Sie sind aber generell sehr kurz gefasst, äussern sich bspw. gar nicht (bzw. einmal gar negativ) zu einer Leistungseinschränkung und lassen teilweise Zweifel an sauberer Diagnostik aufkommen (so bspw. 'unveränderter Zustand' vs. aggravierte Diagnose, IV-act. 7 vs. 5). Eine erhebliche, tatsächliche Änderung des Gesundheitszustands, im Gegensatz zu einer Prolongation des bishe­rigen, ist deshalb nicht glaubhaft dargelegt.</w:t>
      </w:r>
    </w:p>
    <w:p>
      <w:r>
        <w:rPr>
          <w:b/>
        </w:rPr>
        <w:t>E. 6.6</w:t>
      </w:r>
    </w:p>
    <w:p>
      <w:r>
        <w:t>Neben rein psychiatrischen Diagnosen finden sich in den Unterlagen verschiedene Hinweise auf chronische Schmerzen betreffend die Hals- und Lendenwirbelsäule (so IV-act. 3, 4, 5, 6, 11, 25, 28, 39, 42) mit im März 2013 verstärkter medikamentöser Behandlung (IV-act. 4, 11). Auch wird eine beginnende Coxarthrose (IV-act. 8, 10) und Osteopenie (IV-act. 10, 24 p. 3) diagnostiziert. Die rentenaufhebende Verfügung vom 07. Juni 2011 stützte sich auf die rheu­­ma­tologische Diagnose eines panvertebralen Schmerzsyndroms (M54.80) aufgrund muskulärer Dekonditionierung mit Fehlhaltung der Wirbelsäule (IV-Voract. 46 p. 22). Bereits damals wurde die Beschwerdeführerin rein medikamentös behandelt (ders. p. 19). Eine Exazerbation lässt sich den neu eingereichten Unterlagen - mit Ausnahme eines beschränk­ten Zeitraums März 2013 - nicht entnehmen. Es ist deshalb nicht zu beanstanden, dass die Vorinstanz diese Diagnosen nicht weiter diskutierte. Gegenüber den gutachterlichen Diagnosen der Verfügung vom 07. Juni 2011 sind leichtere Diagnosen - beginnende Coxarthrose und Osteopenie - hinzugekommen, die jedoch im Verfügungszeitpunkt noch ohne Einfluss auf die Arbeitsfähigkeit waren.</w:t>
      </w:r>
    </w:p>
    <w:p>
      <w:r>
        <w:rPr>
          <w:b/>
        </w:rPr>
        <w:t>E. 6.7</w:t>
      </w:r>
    </w:p>
    <w:p>
      <w:r>
        <w:t>Nachdem weder psychiatrisch noch rheumatisch eine tatsächliche und er­heb­liche Tatsachenänderung glaubhaft dargelegt wurde, kann der Rüge der Beschwerdeführerin, ihre Einlassungen seien nicht bzw. ungenügend berücksichtigt worden, nicht gefolgt werden.</w:t>
      </w:r>
    </w:p>
    <w:p>
      <w:r>
        <w:rPr>
          <w:b/>
        </w:rPr>
        <w:t>E. 7</w:t>
      </w:r>
    </w:p>
    <w:p>
      <w:r>
        <w:t>Der Anspruch auf rechtliches Gehör (Bundesverfassung der Schweizerischen Eidgenossenschaft vom 18. April 1999 [BV, SR 101] Art. 29 Abs. 2, Art. 42 ATSG) gewährleistet der vom Entscheid in ihrer Rechtsstellung betroffenen Partei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ihrer Entscheidfindung zu berücksichtigen, weshalb sie ihren Entscheid zu begründen hat (BGE 134 I 83 E. 4.1). Die Pflicht der Behörde, ihre Verfügungen - sofern sie den Begehren der Parteien nicht voll entsprechen (ATSG Art. 49 Abs. 3 Satz 2) - zu begründen, bezweckt insbesondere, die betroffene Person in die Lage zu versetzen, eine Verfügung gegebenenfalls sachgerecht anfechten zu können (BGE 124 V 180 E. 1a, auch BGE 134 I 83 E. 4.1 m.w.H.). Gemäss Art. 57a Abs. 1 IVG hat die IV-Stelle der versicherten Person den vorgesehenen Endentscheid über ein Leistungsbegehren mittels Vorbescheids mitzuteilen und ihr das rechtliche Gehör zu gewähren. Weiter hat sie sich in ihrer Verfügung mit den im Vorbescheidsverfahren vorgebrachten, relevanten Einwänden auseinanderzusetzen (Art. 74 Abs. 2 IVV).</w:t>
      </w:r>
    </w:p>
    <w:p>
      <w:r>
        <w:rPr>
          <w:b/>
        </w:rPr>
        <w:t>E. 7.1</w:t>
      </w:r>
    </w:p>
    <w:p>
      <w:r>
        <w:t>Der Anspruch auf rechtliches Gehör ist formeller Natur, weshalb dessen Verletzung ungeachtet der Erfolgsaussichten der Beschwerde in der Sache zur Aufhebung der angefochtenen Verfügung führt (BGE 127 V 431 E. 3d/aa, BGE 126 I 19 E. 2d/bb). Nach geltender Rechtsprechung kann eine Verletzung des Gehörsanspruchs aber grundsätzlich geheilt werden, wenn die unterbliebene Gewährung in einem Rechtsmittelverfahren derselben Kognition nachgeholt wird. Eine Heilung ist hingegen ausgeschlossen, wenn es sich um eine besonders schwerwiegende Verletzung der Parteirechte handelt oder dem Beschwerdeführer ein Nachteil erwüchse (BGE 129 I 129 E. 2.2.3, BGE 126 V 130 E. 2b). Bei Verstössen gegen die Begründungspflicht wird der Mangel als behoben erachtet, wenn die Rechtsmittelbehörde eine hinreichende Begründung liefert oder wenn die Vorinstanz im Rahmen des Beschwerdeverfahrens eine genügende Begründung nachschiebt. Von einer Rückweisung der Sache an die Verwaltung zur Gewährung des rechtlichen Gehörs ist jedoch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ausführlich EVG I 193/04, BVGE C-2714/2008 E. 4.2 f.)</w:t>
      </w:r>
    </w:p>
    <w:p>
      <w:r>
        <w:rPr>
          <w:b/>
        </w:rPr>
        <w:t>E. 7.2</w:t>
      </w:r>
    </w:p>
    <w:p>
      <w:r>
        <w:t>Die vertretene Beschwerdeführerin kritisierte nach Vorbescheid vom 19. No­vember 2013, dass die eingereichten Unterlagen lediglich von einem Allgemeinmediziner beurteilt worden waren und dieser in seiner Stellungnahme nur zwei der eingereichten Atteste erwähnt habe (IV-act. 34). Die Vorinstanz legte die eingereichten Unterlagen alsdann am 05. De­zember zusätzlich einem Facharzt Psychiatrie des RAD vor (IV-act. 35). Nach dessen Stellungnahme vom 16. Januar 2014 erfolgte am 21. Januar, offensichtlich ohne nochmalige Anhörung der Beschwerdeführerin, die Ver­fügung (IV-act. 44). Die unterlassene Anhörung der Beschwerdeführerin zur zweiten Stellungnahme des RAD kann eine Verletzung ihres rechtlichen Gehörs darstel­len, obwohl es sich nicht um die Abnahme eines neuen Beweises, sondern lediglich um eine Erläuterung bereits bekannter Unterlagen handelt und deren Resultat sich mit der bereits im Vorbescheid eröffneten Ansicht deckt. Es handelte sich aus denselben Gründen aber nicht um eine schwerwiegende Verletzung, weshalb sie durch die Einsicht und Einladung zur Stellungnahme im vorliegenden Beschwerdeverfahren geheilt wäre.</w:t>
      </w:r>
    </w:p>
    <w:p>
      <w:r>
        <w:rPr>
          <w:b/>
        </w:rPr>
        <w:t>E. 8</w:t>
      </w:r>
    </w:p>
    <w:p>
      <w:r>
        <w:t>Die Rügen der Beschwerdeführerin lassen sich nach dem Gesagten nicht bestätigen. Die Beschwerde ist deshalb abzuweisen insoweit darauf einzutreten ist.</w:t>
      </w:r>
    </w:p>
    <w:p>
      <w:r>
        <w:rPr>
          <w:b/>
        </w:rPr>
        <w:t>E. 8.1</w:t>
      </w:r>
    </w:p>
    <w:p>
      <w:r>
        <w:t>Das Beschwerdeverfahren bei Streitigkeiten um die Bewilligung oder die Verweigerung von IV-Leistungen vor dem Bundesverwaltungsgericht ist (Art. 69 Abs. 1bis i.V.m. Abs. 2 IVG). Entsprechend dem Ausgang des Verfahrens hat die Beschwerdeführerin die Verfahrenskosten zu tragen (Art. 63 Abs. 1 VwVG). Diese sind auf Fr. 400.- festzusetzen.</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