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C-980/2015 vom 1. September 2015</w:t>
      </w:r>
    </w:p>
    <w:p>
      <w:r>
        <w:t>Bundesverwaltungsgericht, 2015-09-01, FR</w:t>
      </w:r>
    </w:p>
    <w:p>
      <w:r>
        <w:rPr>
          <w:b/>
        </w:rPr>
        <w:t xml:space="preserve">Quelle: </w:t>
      </w:r>
      <w:r>
        <w:t>https://mcp.opencaselaw.ch/entscheid/bvger_C-980_2015</w:t>
      </w:r>
    </w:p>
    <w:p>
      <w:r>
        <w:t>FR: TAF C-980/2015 du 1 septembre 2015</w:t>
      </w:r>
    </w:p>
    <w:p>
      <w:r>
        <w:t>IT: TAF C-980/2015 del 1 settembre 2015</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1.5</w:t>
      </w:r>
    </w:p>
    <w:p>
      <w:r>
        <w:t>La dernière activité de l'intéressée s'est effectuée en Suisse et la recourante réside en France voisine. Or en application de l'art. 40 al. 2 du règlement du 17 janvier 1961 sur l'assurance-invalidité (RAI, RS 831.201) l'office AI du secteur d'activité dans lequel le frontalier exerce une activité lucrative est compétent pour enregistrer et examiner les demandes présentées par les frontaliers et l'OAIE notifie les décisions. La disposition s'applique également aux révisions de rentes de frontaliers. L'OAI-JU a ainsi instruit la révision de rente et l'OAIE a notifié la décision dont est recours.</w:t>
      </w:r>
    </w:p>
    <w:p>
      <w:r>
        <w:rPr>
          <w:b/>
        </w:rPr>
        <w:t>E. 2</w:t>
      </w:r>
    </w:p>
    <w:p>
      <w:r>
        <w:t>L'objet du recours est le bien-fondé de la décision attaquée de l'OAIE du 2 février 2015 ayant supprimé le droit à la rente entière de l'intéressée au motif d'une reconsidération de la décision initiale d'octroi de rente du 19 février 1999 suivie d'une communication du 25 mai 2000 de reconduction du droit à la rente au motif que la décision d'octroi et la communication de reconduction étaient entachées d'erreurs, l'assurée ayant eu dès 1999 une pleine capacité de travail dans une activité adaptée. Est également contestée par la recourante la réserve énoncée par l'autorité inférieure dans la décision attaquée d'une prochaine décision de restitution des rentes indûment versées, question qui in casu n'est cependant pas objet du recours, l'autorité inférieure ayant expressément réservé une prochaine décision à ce sujet.</w:t>
      </w:r>
    </w:p>
    <w:p>
      <w:r>
        <w:rPr>
          <w:b/>
        </w:rPr>
        <w:t>E. 3</w:t>
      </w:r>
    </w:p>
    <w:p>
      <w:r>
        <w:t>Le Tribunal administratif fédéral applique le droit d'office, sans être lié par les motifs invoqués (cf. art. 62 al. 4 PA, art. 61 let. c 2ème phrase LPGA par analogie) ni par l'argumentation juridique développée dans la décision entreprise (cf. Pierre Moor / Etienne Poltier, Droit administratif, vol. II, 3e éd., 2011, ch. 2.2.6.5, p. 300 s.; Ghislaine Frésard-Fellay / Bettina Kahil-Wolff / Stéphanie Perrenoud, Droit suisse de la sécurité sociale II, 2015, p. 561). La procédure est régie par la maxime inquisitoire, ce qui signifie que le tribunal définit les faits et apprécie les preuves d'office et librement (cf. art. 12 PA). Les parties doivent toutefois collaborer à l'établissement des faits (art. 13 PA) et motiver leur recours (art. 52 PA). En matière d'assurances sociales, pour l'appréciation des preuves le principe de la vraisemblance prépondérante est applicable sauf disposition contraire de la loi (ATF 121 V 47). Il ne suffit cependant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126 V 363 consid. 5b et les références; Frésard-Fellay/Kahil-Wolff/Perenoud, op. cit. p. 517; ceci en relation en particulier avec les consid. 8 et 9 infra).</w:t>
      </w:r>
    </w:p>
    <w:p>
      <w:r>
        <w:rPr>
          <w:b/>
        </w:rPr>
        <w:t>E. 4.1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et les références). Les dispositions de la 6ème révision de la LAI (premier volet) en vigueur depuis le 1er janvier 2012 (RO 2011 5659, FF 2010 1647) sont applicables à l'examen de la décision du 2 février 2015 de révision du droit à la rente sous l'angle d'une reconsidération de l'octroi initial de la rente. Les conditions matérielles d'octroi de la rente à compter du 1er juillet 1997 n'étant in casu pas différentes matériellement dans une mesure déterminante de celles actuellement applicables, il n'y est pas fait référence.</w:t>
      </w:r>
    </w:p>
    <w:p>
      <w:r>
        <w:rPr>
          <w:b/>
        </w:rPr>
        <w:t>E. 4.2</w:t>
      </w:r>
    </w:p>
    <w:p>
      <w:r>
        <w:t>L'assurée est ressortissante française résidant en France, Etat membre de l'UE.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in casu (cf. arrêt du TF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 Les anciens règlements (CEE) n° 1408/71 du Conseil du 14 juin 1971 relatif à l'application des régimes de sécurité sociale aux travailleurs salariés, aux travailleurs non salariés et aux membres de leur famille qui se déplacent à l'intérieur de la Communauté (RO 2004 121) et (CEE) n° 574/72 du Conseil du 21 mars 1972 relatif à l'application du précité règlement (CEE) n° 1408/71 (RO 2005 3909)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4.3</w:t>
      </w:r>
    </w:p>
    <w:p>
      <w:r>
        <w:t>De jurisprudence constante, l'octroi d'une rente étrangère d'invalidité ne préjuge pas l'appréciation de l'invalidité selon la loi suisse (arrêt du TF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En principe, les rentes correspondant à un degré d'invalidité inférieur à 50% ne sont versées qu'aux assurés qui ont leur domicile et leur résidence habituelle en Suisse (art. 29 al. 4 LAI), mais, suite à l'entrée en vigueur le 1er juin 2002 de l'Accord bilatéral entre la Suisse et la Communauté européenne, la restriction prévue à l'art. 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2 LAI indépendamment de leur domicile de résidence (art. 4 du règlement 883/04).</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Michel Valterio, Droit de l'assurance-vieillesse et survivants [AVS] et de l'assurance-invalidité [AI], 2011, n° 2060 ss).</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123 V 175, 176 s. consid. 3d; 125 V 351, 353 s.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TF I 8/04 du 12 octobre 2005 consid. 2.1; Valterio, op. cit., n° 3054 ss, 3065).</w:t>
      </w:r>
    </w:p>
    <w:p>
      <w:r>
        <w:rPr>
          <w:b/>
        </w:rPr>
        <w:t>E. 7.2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7.3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 du TF I 532/05 du 13 juillet 2006 consid. 3; I 561/05 du 31 mars 2006 consid. 3.3; ATF 112 V 371 consid. 2b).</w:t>
      </w:r>
    </w:p>
    <w:p>
      <w:r>
        <w:rPr>
          <w:b/>
        </w:rPr>
        <w:t>E. 7.4</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112 V 372 consid. 2).</w:t>
      </w:r>
    </w:p>
    <w:p>
      <w:r>
        <w:rPr>
          <w:b/>
        </w:rPr>
        <w:t>E. 7.5</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TF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8.1</w:t>
      </w:r>
    </w:p>
    <w:p>
      <w:r>
        <w:t>Si les conditions de l'art. 17 LPGA ne sont pas réalisées (cette question ne fait pas l'objet de la décision attaquée), une décision ne peut être modifiée qu'en vertu des règles applicables à la révision procédurale ou à la reconsidération des décisions administratives passées en force selon l'art. 53 LPGA. L'OAIE n'a fondé la suppression de la rente que sur cette dernière base juridique. C'est donc sous cet angle que la décision attaquée doit être examinée.</w:t>
      </w:r>
    </w:p>
    <w:p>
      <w:r>
        <w:rPr>
          <w:b/>
        </w:rPr>
        <w:t>E. 8.2</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arrêts du TF 9C_7/2014 du 27 mars 2014 consid. 3.1; 9C_575/2007 du 18 octobre 2007 consid. 2.2; I 907/06 du 7 mai 2007 consid. 3.2.1 et les références; Valterio, op. cit., n° 3125 ss; Frésard-Fellay/Kahil-Wolff/Perenoud, op. cit. p. 542; cf. ég. ATF 127 V 466 consid. 2c, 133 V 50 consid. 4.1). L'administration est en droit de revenir sur une décision manifestement erronée par la voie de la reconsidération même dix ans après son prononcé (ATF 140 V 514 consid. 3).</w:t>
      </w:r>
    </w:p>
    <w:p>
      <w:r>
        <w:rPr>
          <w:b/>
        </w:rPr>
        <w:t>E. 8.3</w:t>
      </w:r>
    </w:p>
    <w:p>
      <w:r>
        <w:t>Pour juger, en l'espèce,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 corrigées (arrêt du TF 9C_71/2008 du 14 mars 2008). Un motif de reconsidération n'entre en ligne de compte que si la décision initiale apparaît manifestement erronée à la lumière des exigences valables à l'époque de son prononcé et non pas à l'aune de critères plus restrictifs actuels (voir l'arrêt du TF 9C_45/2007 du 25 septembre 2007 consid. 3.2 et l'ATF 130 V 352). Un changement de pratique ou de jurisprudence ne saurait en principe justifier une reconsidération (ATF 135 V 215 consid. 5.1.1; 129 V 200 consid. 1.2).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(ATF 136 II 177 consid. 2.1; arrêts du TF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TF 9C_693/2007 du 2 juillet 2008 consid. 3). Par ailleurs, il n'y a pas lieu de supprimer ou diminuer une rente par voie de reconsidération si, depuis son octroi manifestement inexact, des modifications de l'état de fait au sens de l'art. 17 LPGA justifient de retenir un taux d'invalidité suffisant pour que la prestation en cause soit maintenue (arrêt du TF I 222/02 du 19 décembre 2002 consid. 5.1). Enfin relevons - il sied de le faire vu la réserve d'une décision subséquente de restitution de rente dans la décision dont est recours - qu'une décision de reconsidération en raison d'une erreur de l'administration ne peut être rendue qu'ex nunc et pro futuro (ATF 8C_424/2013 consid. 5.2) et ne saurait en conséquence donner lieu à une décision de restitution de rente s'il ne peut être démontré un comportement dolosif de l'assuré.</w:t>
      </w:r>
    </w:p>
    <w:p>
      <w:r>
        <w:rPr>
          <w:b/>
        </w:rPr>
        <w:t>E. 9.1</w:t>
      </w:r>
    </w:p>
    <w:p>
      <w:r>
        <w:t>L'examen du bien-fondé de la décision du 2 février 2015 de reconsidération demande de vérifier si la décision du 19 février 1999 et la communication du 25 mai 2000 qui lui est liée dans le cadre de la reconsidération ont été prises manifestement à tort.</w:t>
      </w:r>
    </w:p>
    <w:p>
      <w:r>
        <w:rPr>
          <w:b/>
        </w:rPr>
        <w:t>E. 9.2</w:t>
      </w:r>
    </w:p>
    <w:p>
      <w:r>
        <w:t>En l'espèce l'intéressée a subi un grave accident sur la voie publique le 15 juillet 1996. Après une longue réadaptation partielle, il a été pratiqué le 12 janvier 1998 l'ablation du matériel d'ostéosynthèse. Dans un rapport du 30 mars 1998 le Dr C._______, médecine physique et de réhabilitation au centre de réadaptation fonctionnelle de Y._______, indiqua une amélioration nette de l'état de santé, un séjour au centre de réhabilitation plus indispensable, la poursuite de la rééducation en libéral. Il releva dans son rapport médical d'hospitalisation la prise en charge rééducative d'une patiente victime d'un polytraumatisme des membres inférieurs avec notamment une atteinte articulaire des deux genoux et une fracture pertrochantérienne gauche associée à une paralysie du contingent SPE gauche, la récupération lente mais favorable d'une autonomie pour tous les actes de la vie courante, la possibilité de déplacements sous couvert d'une canne - trajet supérieur à 10 mètres - sans canne pour les trajets inférieurs à 10 mètres, la persistance d'une symptomatologie douloureuse au niveau du membre inférieur gauche, d'horaire mécanique, avec récupération presque complète de l'atteinte neurologique périphérique du contingent SPE gauche. Ce rapport n'indiqua aucune capacité de travail, il fit état de la possibilité pour la patiente de quitter le centre de réhabilitation pour un suivi en ambulatoire. Dans un rapport complémentaire du 31 mars 1998 l'intéressée fut indiquée en incapacité de travail à 100% pour une durée indéterminée avec proposition d'une reprise de travail à mi-temps pour évaluation de sa capacité d'endurance. Cette formulation n'indique pas une capacité de travail de 50% mais la proposition d'une évaluation de la capacité d'endurance sur la base d'une durée d'activité de 50%. A la suite de ce rapport, le Dr D._______ de l'OAI-JU indiqua dans une note du 11 mai 1998 envisager un stage au COPAI en fin d'année vu l'indépendance de l'assurée restée bien limitée. Sans être substantielle, cette note fait état d'une prise de position non manifestement erronée à la suite d'une évaluation des rapports médicaux du Dr C._______. En date du 11 mai 1998 l'OAI-JU proposa dans une note interne l'octroi d'une rente entière à compter du 14 juillet 1997 avec une révision du droit à la rente au 31 décembre 1998. Un projet de décision du 29 juin 1998 fut adressé à l'assurée dans ce sens. La décision y relative fut rendue le 19 février 1999 sur la base de la documentation précitée. Sur la base des éléments énoncés la décision, bien que prise tardivement, ne paraît pas manifestement erronée. Dans un rapport du 18 mars 1999 (examen du 10 mars), le Dr C._______ attesta d'une incapacité de travail encore totale en raison de la persistance d'une symptomatologie douloureuse des membres inférieurs avec syndrome dépressif et préconisa une réévaluation des capacités fonctionnelles en juin 1999. La décision du 19 février 1999 d'octroi de rente entière à compter du 1er juillet 1997, rendue avant le rapport du 18 mars 1999 du Dr C._______, lequel a d'ailleurs attesté d'une incapacité de travail encore totale, ne pouvait dès lors avoir été autre que celle qui a été prise. Elle a par ailleurs été suivie d'une révision confirmative à court terme comme cela s'imposait, bien que cette révision n'ait pas été réservée, à tort, dans la décision du 19 février 1999. La décision précitée n'a donc pas été matériellement manifestement prise à tort si l'on se réfère au rapport médical du 18 mars 1999. Il existait à ce moment une incapacité de travail encore totale attestée par un chirurgien orthopédiste. Tout au plus un report de décision aurait pu être discuté et s'imposer, vu le rappel de l'OAI-JU du 18 février 1999 pour un nouveau rapport médical (cf. pce 41). Il est certes surprenant que l'OAI-JU ait rappelé en date du 18 février 1999 au Dr C._______ être dans l'attente de son rapport médical et ait le jour suivant rendu une décision d'octroi de rente, mais force est de constater que l'OAI-JU n'aurait pas pu rendre une autre décision que celle qui a été prise à réception du rapport médical du Dr C._______.</w:t>
      </w:r>
    </w:p>
    <w:p>
      <w:r>
        <w:rPr>
          <w:b/>
        </w:rPr>
        <w:t>E. 9.3</w:t>
      </w:r>
    </w:p>
    <w:p>
      <w:r>
        <w:t>Dans un rapport du 8 juin 1999 (examen du 25 mars) le Dr E._______ établit un rapport d'examen indiquant un status stabilisé du moins à court terme. Il retint une incapacité de travail totale définitive dans l'activité d'aide de cuisine / serveuse et préconisa un recyclage paraissant absolument nécessaire dans une activité s'exerçant principalement en position assise, l'intéressée étant "certainement capable de travailler à 100% dans une position s'exerçant principalement en position assise". Dans son rapport du 8 juin 1999 le Dr E._______ n'a nullement attesté d'une capacité de travail de 100% dans une activité adaptée. Ce médecin a préconisé un recyclage paraissant absolument nécessaire dans une activité s'exerçant principalement en position assise, l'intéressée étant "certainement capable de travailler à 100% dans une position s'exerçant principalement en position assise". L'énoncé indique un supposé à vérifier par le résultat d'un stage. L'énoncé n'atteste rien. A la suite du stage écourté à l'initiative du COPAI, le rapport de stage du 9 mai 2000 relève qu'il était probant que malgré la volonté remarquable de l'assurée d'effectuer les travaux demandés, l'intéressée présentait une capacité de travail résiduelle trop faible pour envisager un reclassement dans l'économie d'entreprise. Il sied de relever que ce rapport a été complété d'un rapport de la Dresse F._______ du 5 mai 2000, ignoré par l'OAI-JU et le SMR dans le cadre de la reconsidération défendue, avec anamnèse et examen clinique, ayant conclu que la situation actuelle de l'intéressée ne laissait pas envisager une reprise de travail, aussi légère soit-elle. Vu ce qui précède la communication du 25 mai 2000 par laquelle la rente entière a été reconduite ne peut elle aussi, et moins encore, être qualifiée d'avoir été prise indubitablement par erreur. Si la décision initiale paraît admissible compte tenu de la situation antérieure de fait et de droit, il n'y a en effet pas place pour une reconsidération; s'il subsiste des doutes raisonnables sur le caractère erroné de la décision initiale, ce qui peut tout au plus être le cas in casu, les conditions de la reconsidération ne sont pas remplies (arrêts du TF 9C_71/2008 du 14 mars 2008 consid. 2; 9C_575/2007 du 18 octobre 2007 consid. 2.2; I 907/2006 du 7 mai 2007 consid. 3.2.1). Contrairement à ce qu'énoncent l'OAI-JU et le SMR, la reconduction de la rente s'est faite sur la base d'un avis médical détaillé, celui de la Dresse F._______ du 5 mai 2000. Enfin, il y a lieu de relever qu'en 2006 le SMR, dans un avis daté du 13 novembre 2006, signé G._______, suivant un rapport du 19 juin 2006 du même médecin ayant relevé du dossier l'existence apparemment d'une capacité de travail de 100% dans une activité adaptée, avait retenu qu'il n'y avait "pas d'amélioration de l'état de santé [de l'intéressée] sous quelque forme que ce soit". Or tant l'OAI-JU que le SMR ne font sélectivement pas mention de ce rapport médical du 13 novembre 2006 revenant sur le précédent du 19 juin 2006.</w:t>
      </w:r>
    </w:p>
    <w:p>
      <w:r>
        <w:rPr>
          <w:b/>
        </w:rPr>
        <w:t>E. 9.4</w:t>
      </w:r>
    </w:p>
    <w:p>
      <w:r>
        <w:t>Vu ce qui précède, la décision du 2 février 2015 de suppression de rente, par reconsidération de la décision du 19 février 1999 et de la communication du 25 mai 2000, au motif de l'existence à l'époque d'une capacité de travail entière de l'intéressée en 1999 dans une activité adaptée, sans fondement selon les faits mêmes au dossier et les critères clairs et restrictifs de la jurisprudence permettant une reconsidération, ne peut qu'être annulée au motif d'une appréciation erronée et sélective des pièces au dossier. Si l'examen par le Tribunal de céans de la décision attaquée avait mené au résultat qu'elle devait être confirmée dans son principe, elle devrait cependant quand même être annulée pour les raisons figurant au considérant suivant.</w:t>
      </w:r>
    </w:p>
    <w:p>
      <w:r>
        <w:rPr>
          <w:b/>
        </w:rPr>
        <w:t>E. 10.1</w:t>
      </w:r>
    </w:p>
    <w:p>
      <w:r>
        <w:t>Selon une jurisprudence constante (cf. arrêt du TF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réadaptation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du TF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du TF 9C_163/2009 du 10 septembre 2010 consid. 4.2.2 [SVR 2011 IV n° 30 p. 86; RSAS 2011 p. 71]).</w:t>
      </w:r>
    </w:p>
    <w:p>
      <w:r>
        <w:rPr>
          <w:b/>
        </w:rPr>
        <w:t>E. 10.2</w:t>
      </w:r>
    </w:p>
    <w:p>
      <w:r>
        <w:t>Dans un arrêt du TF 9C_228/2010 du 26 avril 2011 consid. 3.3 et 3.5 (RSAS 2011 p. 504), le Tribunal fédéral a cependant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sans autre examen en raison de leur âge ou de la longue durée de la rente.</w:t>
      </w:r>
    </w:p>
    <w:p>
      <w:r>
        <w:rPr>
          <w:b/>
        </w:rPr>
        <w:t>E. 10.3</w:t>
      </w:r>
    </w:p>
    <w:p>
      <w:r>
        <w:t>En l'espèce, ces deux conditions alternatives sont même cumulativement remplies: la recourante était âgée de plus de 55 ans et bénéficiait d'une rente entière depuis plus de 15 ans lors de la décision de suppression de rente. La décision attaquée se révèle donc avoir été prise également sous l'angle de l'examen de la capacité de travail médico-théorique sans complète instruction et aurait dû être annulée pour ce motif si par hypothèse la décision de reconsidération avait été confirmée.</w:t>
      </w:r>
    </w:p>
    <w:p>
      <w:r>
        <w:rPr>
          <w:b/>
        </w:rPr>
        <w:t>E. 11</w:t>
      </w:r>
    </w:p>
    <w:p>
      <w:r>
        <w:t>Vu ce qui précède la décision du 2 février 2015 de suppression de rente par voie de reconsidération dont est recours doit être annulée, non au motif d'une instruction incomplète par un arrêt de renvoi du dossier à l'autorité inférieure en application de l'art. 61 PA, mais par voie d'arrêt final mettant un terme à la procédure de reconsidération qui a été la seule suivie par l'autorité inférieure. Il s'ensuit que la rente de l'intéressée doit lui être versée rétroactivement et par reconduction du droit à la rente entière, ce jusqu'à la prise d'une nouvelle décision de révision du droit à la rente (art. 17 LPGA), cas échéant, avec examen concret de la capacité de travail médico-théorique retenue (cf. le considérant 10 supra) mettant, par cet examen complémentaire nécessaire requis par la jurisprudence, un terme à l'instruction précédant la décision de révision.</w:t>
      </w:r>
    </w:p>
    <w:p>
      <w:r>
        <w:rPr>
          <w:b/>
        </w:rPr>
        <w:t>E. 12.1</w:t>
      </w:r>
    </w:p>
    <w:p>
      <w:r>
        <w:t>La recourante ayant eu gain de cause, il n'est pas perçu de frais de procédure (art. 63 PA).</w:t>
      </w:r>
    </w:p>
    <w:p>
      <w:r>
        <w:rPr>
          <w:b/>
        </w:rPr>
        <w:t>E. 12.2</w:t>
      </w:r>
    </w:p>
    <w:p>
      <w:r>
        <w:t>La recourante ayant agi en s'étant fait représenter en cours de procédure par sa soeur, mandataire non professionnel, et n'ayant pas eu des frais indispensables et relativement élevés, il ne lui est pas alloué de dépens (art. 64 al. 1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