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C-977/2020 vom 6. Juli 2023</w:t>
      </w:r>
    </w:p>
    <w:p>
      <w:r>
        <w:t>Bundesverwaltungsgericht, 2023-07-06, DE</w:t>
      </w:r>
    </w:p>
    <w:p>
      <w:r>
        <w:rPr>
          <w:b/>
        </w:rPr>
        <w:t xml:space="preserve">Quelle: </w:t>
      </w:r>
      <w:r>
        <w:t>https://mcp.opencaselaw.ch/entscheid/bvger_C-977_2020</w:t>
      </w:r>
    </w:p>
    <w:p>
      <w:r>
        <w:t>FR: TAF C-977/2020 du 6 juillet 2023</w:t>
      </w:r>
    </w:p>
    <w:p>
      <w:r>
        <w:t>IT: TAF C-977/2020 del 6 luglio 2023</w:t>
      </w:r>
    </w:p>
    <w:p>
      <w:pPr>
        <w:pStyle w:val="Heading2"/>
      </w:pPr>
      <w:r>
        <w:t>Regeste</w:t>
      </w:r>
    </w:p>
    <w:p>
      <w:r>
        <w:t>Rentenanspruch</w:t>
      </w:r>
    </w:p>
    <w:p>
      <w:pPr>
        <w:pStyle w:val="Heading2"/>
      </w:pPr>
      <w:r>
        <w:t>Erwägungen</w:t>
      </w:r>
    </w:p>
    <w:p>
      <w:r>
        <w:rPr>
          <w:b/>
        </w:rPr>
        <w:t>E. 1.1</w:t>
      </w:r>
    </w:p>
    <w:p>
      <w:r>
        <w:t>Das Bundesverwaltungsgericht beurteilt gemäss Art. 31 des Verwal- tungsgerichtsgesetzes (VGG, SR 173.32) Beschwerden gegen Verfügun- gen nach Art. 5 des Verwaltungsverfahrensgesetzes (VwVG, SR 172.021). Die IVSTA gehört als Behörde nach Art. 33 VGG zu den Vorinstanzen des Bundesverwaltungsgerichts (vgl. auch Art. 69 Abs. 1 Bst. b des Bundesge- setzes vom 19. Juni 1959 über die Invalidenversicherung [IVG; SR 831.20]).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nach dem VwVG, soweit das VGG nichts anderes bestimmt (Art. 37 VGG).</w:t>
      </w:r>
    </w:p>
    <w:p>
      <w:r>
        <w:t>C-977/2020 Seite 11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Invalidenversicherung anwendbar (Art. 1a bis 26bis und Art. 28 bis 70 ATSG), soweit das IVG nicht ausdrücklich eine Abweichung vom ATSG vorsieht. Dabei finden nach den allgemeinen intertemporalrechtlichen Re- geln in formellrechtlicher Hinsicht mangels anderslautender Übergangsbe- stimmungen grundsätzlich diejenigen Rechtssätze Anwendung, welche im Zeitpunkt der Beschwerdebeurteilung Geltung haben (BGE 130 V 1 E. 3.2).</w:t>
      </w:r>
    </w:p>
    <w:p>
      <w:r>
        <w:rPr>
          <w:b/>
        </w:rPr>
        <w:t>E. 1.3</w:t>
      </w:r>
    </w:p>
    <w:p>
      <w:r>
        <w:t>Die Beschwerdeführerin hat sich am vorinstanzlichen Verfahren betei- ligt, ist direkte Adressatin der angefochtenen Verfügung und mit der Abwei- sung ihres Leistungsbegehrens formell und materiell beschwert. Sie kann sich auf ein schutzwürdiges Interesse an deren Aufhebung oder Änderung berufen (Art. 59 ATSG; Art. 48 Abs. 1 VwVG).</w:t>
      </w:r>
    </w:p>
    <w:p>
      <w:r>
        <w:rPr>
          <w:b/>
        </w:rPr>
        <w:t>E. 1.4</w:t>
      </w:r>
    </w:p>
    <w:p>
      <w:r>
        <w:t>Die Beschwerde wurde form- und fristgerecht eingereicht, der Gerichts- kostenvorschuss fristgerecht bezahlt (Art 60 Abs. 1 ATSG und Art. 52 Abs. 1 VwVG, Art. 63 Abs. 4 VwVG i.V.m. Art. 69 Abs. 1bis und 2 IVG).</w:t>
      </w:r>
    </w:p>
    <w:p>
      <w:r>
        <w:rPr>
          <w:b/>
        </w:rPr>
        <w:t>E. 1.5</w:t>
      </w:r>
    </w:p>
    <w:p>
      <w:r>
        <w:t>Auf die Beschwerde ist folglich einzutreten.</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1.8</w:t>
      </w:r>
    </w:p>
    <w:p>
      <w:r>
        <w:t>Anfechtungsobjekt und damit Begrenzung des Streitgegenstandes des vorliegenden Beschwerdeverfahrens (vgl. BGE 131 V 164 E. 2.1) bildet die Verfügung vom 16. Januar 2020, mit der die Vorinstanz das</w:t>
      </w:r>
    </w:p>
    <w:p>
      <w:r>
        <w:t>C-977/2020 Seite 12 Leistungsbegehren der Beschwerdeführerin abgewiesen hat. Streitig und vom Bundesverwaltungsgericht zu prüfen ist der Anspruch der Beschwerdeführerin auf eine schweizerische Invalidenrente im Rahmen ei- ner Erstanmeldung.</w:t>
      </w:r>
    </w:p>
    <w:p>
      <w:r>
        <w:rPr>
          <w:b/>
        </w:rPr>
        <w:t>E. 2.1</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 eignet sind, die Beurteilung im Zeitpunkt des Erlasses der Verfügung zu beeinflussen (vgl. Urteil des BGer 9C_24/2008 vom 27. Mai 2008 E. 2.3.1, Urteil des BVGer C-6357/2020 vom 28. September 2022 E. 5.2).</w:t>
      </w:r>
    </w:p>
    <w:p>
      <w:r>
        <w:rPr>
          <w:b/>
        </w:rPr>
        <w:t>E. 2.2</w:t>
      </w:r>
    </w:p>
    <w:p>
      <w:r>
        <w:t>Die Beschwerdeführerin ist Staatsangehörige der Republik Österreich und hat dort ihren Wohnsitz.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 wie vorliegend – keine abweichen- den Bestimmungen vorsehen, richtet sich die Ausgestaltung des Verfah- rens – unter Vorbehalt der beiden Grundsätze der Gleichwertigkeit sowie</w:t>
      </w:r>
    </w:p>
    <w:p>
      <w:r>
        <w:t>C-977/2020 Seite 13 der Effektivität – sowie die Prüfung der Anspruchsvoraussetzungen einer schweizerischen Invalidenrente grundsätzlich nach der innerstaatlichen Rechtsordnung (BGE 130 V 257 E. 2.4; Urteil des BGer 9C_573/2012 vom 16. Januar 2013 E. 4; Art. 46 Abs. 3 und Anhang VII der Verordnung (EG) Nr. 883/2004). Entsprechend bestimmt sich vorliegend der Anspruch der Beschwerdeführerin auf eine Rente der Invalidenversicherung aus- schliesslich nach dem innerstaatlichen schweizerischen Recht, insbeson- dere nach dem IVG, der der Verordnung vom 17. Januar 1961 über die Invalidenversicherung (IVV; SR 831.201), dem ATSG sowie der Verord- nung vom 11. September 2002 über den Allgemeinen Teil des Sozialversi- cherungsrechts (ATSV; SR 830.11).</w:t>
      </w:r>
    </w:p>
    <w:p>
      <w:r>
        <w:rPr>
          <w:b/>
        </w:rPr>
        <w:t>E. 2.3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16. Januar 2020 in Kraft standen; weiter aber auch Vor- 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und die angefochtene Verfügung vor dem Inkrafttreten der Ände- rungen des IVG und des ATSG vom 19. Juni 2020 sowie der IVV vom</w:t>
      </w:r>
    </w:p>
    <w:p>
      <w:r>
        <w:rPr>
          <w:b/>
        </w:rPr>
        <w:t>E. 3</w:t>
      </w:r>
    </w:p>
    <w:p>
      <w:r>
        <w:t>November 2021 datiert, ist der Rentenanspruch nach den bis 31. De- zember 2021 geltenden Normen zu prüfen.</w:t>
      </w:r>
    </w:p>
    <w:p>
      <w:r>
        <w:rPr>
          <w:b/>
        </w:rPr>
        <w:t>E. 3.1</w:t>
      </w:r>
    </w:p>
    <w:p>
      <w:r>
        <w:t>Anspruch auf eine Rente der schweizerischen Invalidenversicherung hat, wer invalid im Sinne des Gesetzes ist (vgl. Art. 8 Abs. 1 ATSG; siehe sogleich) und beim Eintritt der Invalidität während der gesetzlich vorgese- henen Dauer von mindestens drei Jahren Beiträge an die AHV/IV geleistet hat (Art. 36 Abs. 1 IVG).</w:t>
      </w:r>
    </w:p>
    <w:p>
      <w:r>
        <w:t>C-977/2020 Seite 14</w:t>
      </w:r>
    </w:p>
    <w:p>
      <w:r>
        <w:rPr>
          <w:b/>
        </w:rPr>
        <w:t>E. 3.2</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 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3.4</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t>C-977/2020 Seite 15</w:t>
      </w:r>
    </w:p>
    <w:p>
      <w:r>
        <w:rPr>
          <w:b/>
        </w:rPr>
        <w:t>E. 3.5</w:t>
      </w:r>
    </w:p>
    <w:p>
      <w:r>
        <w:t>Der Rentenanspruch entsteht frühestens nach Ablauf von sechs Mona- ten nach Geltendmachung des Leistungsanspruchs nach Art. 29 Abs. 1 ATSG, jedoch frühestens im Monat, der auf die Vollendung des 18. Alters- jahres folgt (Art. 29 Abs. 1 IVG; vgl. auch BGE 138 V 475 E. 3).</w:t>
      </w:r>
    </w:p>
    <w:p>
      <w:r>
        <w:rPr>
          <w:b/>
        </w:rPr>
        <w:t>E. 3.6</w:t>
      </w:r>
    </w:p>
    <w:p>
      <w:r>
        <w:t>Versicherte haben Anspruch auf eine Viertelsrente, wenn sie zu min- destens 40 % invalid sind, bei einem Invaliditätsgrad von mindestens 50 % besteht ein Anspruch auf eine halbe Rente, bei mindestens 60 % auf eine Dreiviertelsrente und bei mindestens 70 % auf eine ganze Rente (Art. 28 Abs. 2 IVG in der bis zum 31. Dezember 2021 in Kraft stehenden Fas- sung).</w:t>
      </w:r>
    </w:p>
    <w:p>
      <w:r>
        <w:rPr>
          <w:b/>
        </w:rPr>
        <w:t>E. 4.1</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die versicherte Person arbeitsunfähig ist. Die ärztlichen Auskünfte sind sodann eine wichtige Grundlage für die Beurteilung der Frage, welche Arbeitsleis- tungen dem Versicherten konkret noch zugemutet werden können (BGE 125 V 256 E. 4, 115 V 133 E. 2; AHI-Praxis 2002, S. 62, E. 4b/cc).</w:t>
      </w:r>
    </w:p>
    <w:p>
      <w:r>
        <w:rPr>
          <w:b/>
        </w:rPr>
        <w:t>E. 4.2</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w:t>
      </w:r>
    </w:p>
    <w:p>
      <w:r>
        <w:rPr>
          <w:b/>
        </w:rPr>
        <w:t>E. 4.2.1</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w:t>
      </w:r>
    </w:p>
    <w:p>
      <w:r>
        <w:t>C-977/2020 Seite 16 Gutachten (vgl. dazu das Urteil des BGer I 268/2005 vom 26. Januar 2006 E. 1.2, mit Hinweis auf BGE 125 V 351 E. 3.a).</w:t>
      </w:r>
    </w:p>
    <w:p>
      <w:r>
        <w:rPr>
          <w:b/>
        </w:rPr>
        <w:t>E. 4.3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114 E. 3b; Urteil des BGer I 128/98 vom 24. Januar 2000 E. 3b).</w:t>
      </w:r>
    </w:p>
    <w:p>
      <w:r>
        <w:rPr>
          <w:b/>
        </w:rPr>
        <w:t>E. 4.3.1</w:t>
      </w:r>
    </w:p>
    <w:p>
      <w:r>
        <w:t>So ist den im Rahmen des Verwaltungsverfahrens eingeholten Gut- achten externer Spezialärzte, welche aufgrund eingehender Beobachtun- 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4.3.2</w:t>
      </w:r>
    </w:p>
    <w:p>
      <w:r>
        <w:t>Berichte der behandelnden Ärzte sind aufgrund deren auftragsrecht- 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 mehr sind diese im Rahmen der freien Beweiswürdigung zu berücksichti- gen, zumal die Behörde und das Gericht auch auf die speziellen, etwa dank der langjährigen medizinischen Betreuung nur einem Hausarzt zugängli- chen Erkenntnisse des Gesundheitszustandes eines Versicherten abstel- len können (vgl. dazu die Urteile des BGer 4A_526/2014 vom 17. Dezem- ber 2014 E. 2.4 und 9C_468/2009 vom 9. September 2009 E. 3.3).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w:t>
      </w:r>
    </w:p>
    <w:p>
      <w:r>
        <w:t>C-977/2020 Seite 17 geäusserten abweichenden Auffassungen festhalten (Schweizerische So- zialversicherung Rechtsprechung [SVR] 2017 IV Nr. 49 [Urteil des BGer 9C_338/2016 vom 21. Februar 2017]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[Urteil 9C_338/2016] E. 5.5, SVR 2008 IV Nr. 15 [Urteil I 514/06] E. 2.1.1; Urteile des BGer 9C_793/2016 vom 3. März 2017 E. 4.1.2, 9C_353/2015 vom 24. November 2015 E. 4.1).</w:t>
      </w:r>
    </w:p>
    <w:p>
      <w:r>
        <w:rPr>
          <w:b/>
        </w:rPr>
        <w:t>E. 4.3.3</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Ausgangspunkt der Prüfung und damit erste Voraussetzung bildet eine psychiatrische, lege ar- tis gestellte Diagnose (vgl. BGE 141 V 281 E. 2.1; 143 V 418 E. 6 und E. 8.1). Die für die Beurteilung der Arbeitsfähigkeit erwähnten Indikatoren hat das Bundesgericht wie folgt systematisiert (BGE 141 V 281 E. 4.1.3): Kategorie «funktioneller Schweregrad» (E. 4.3) mit den Komplexen «Ge- sundheitsschädigung»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w:t>
      </w:r>
    </w:p>
    <w:p>
      <w:r>
        <w:rPr>
          <w:b/>
        </w:rPr>
        <w:t>E. 4.3.4</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w:t>
      </w:r>
    </w:p>
    <w:p>
      <w:r>
        <w:t>C-977/2020 Seite 18 Sachverhalts geht, mithin die direkte ärztliche Befassung mit der versicher- 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 schen Laien in Verwaltung und Gerichten, welche in der Folge über den Leistungsanspruch zu entscheiden haben – den medizinischen Sachver- halt zusammenzufassen und versicherungsmedizinisch zu würdigen (vgl. SVR 2009 IV Nr. 50 [Urteil 8C_756/2008] E. 4.4 mit Hinweis;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 weistauglichen Unterlagen, kann die Stellungnahme einer versicherungs- internen Fachperson in der Regel keine abschliessende Beurteilungs- grundlage bilden, sondern nur zu weitergehenden Abklärungen Anlass ge- ben (vgl. Urteil des BGer 9C_58/2011 vom 25. März 2011 E. 3.3). Bestehen auch nur geringe Zweifel an der Zuverlässigkeit und Schlüssigkeit der RAD-Berichte, kann darauf nicht abgestellt werden (vgl. Urteil des BGer 9C_743/2015 vom 19. September 2016 E. 4.1 in fine).</w:t>
      </w:r>
    </w:p>
    <w:p>
      <w:r>
        <w:rPr>
          <w:b/>
        </w:rPr>
        <w:t>E. 5.1</w:t>
      </w:r>
    </w:p>
    <w:p>
      <w:r>
        <w:t>Die Vorinstanz verneinte im Vorbescheid vom 11. November 2019 wie auch im angefochtenen Entscheid vom 16. Januar 2020 das Vorliegen ei- ner ausreichenden durchschnittlichen Arbeitsunfähigkeit während eines Jahres. Trotz Gesundheitsbeeinträchtigung seien eine gewinnbringende Teilzeittätigkeit wie auch die Betätigung im Aufgabenbereich in rentenaus- schliessender Weise zumutbar. Die im Einwandverfahren vorgelegten me- dizinischen Unterlagen enthielten weitgehend keine neuen Befunde. Die neu dokumentierte Wirbelsäulenproblematik begründe für sich noch keine längere Arbeitsunfähigkeit; die vorgeschlagene Behandlung würde innert weniger Monate zu einer deutlichen Besserung führen. Die angestammte Tätigkeit sei als leicht einzustufen. Ein beständiges Stehen sei nicht not- wendig, der Arbeitgeber könne eine Sitzgelegenheit zur Verfügung stellen. Neue Untersuchungen erübrigten sich, da die Beeinträchtigungen genü- gend dokumentiert seien.</w:t>
      </w:r>
    </w:p>
    <w:p>
      <w:r>
        <w:t>C-977/2020 Seite 19</w:t>
      </w:r>
    </w:p>
    <w:p>
      <w:r>
        <w:rPr>
          <w:b/>
        </w:rPr>
        <w:t>E. 5.2.1</w:t>
      </w:r>
    </w:p>
    <w:p>
      <w:r>
        <w:t>Die Beschwerdeführerin macht in ihrer Beschwerde geltend, aus den Akten ergebe sich anhand der Krankenstandsbescheinigungen und dem ab dem 1. Januar 2018 zumindest bis zum 30. Oktober 2019 ausgerichte- ten Rehabilitationsgeld, zumindest für die Zeit zwischen dem 6. März 2017 und dem 30. Oktober 2019 eine 100%ige Arbeitsunfähigkeit – die Aufhe- bung des Rehabilitationsgeldes per 30. Oktober 2019 sei angefochten. Ak- tuell seien zudem die Operation einer Zyste in der Lendenwirbelsäule (die aber einen vorgängigen Muskelaufbau bedinge) und eine psychosoziale Rehabilitation ausstehend. Die vorausgesetzte Dauer der Erwerbsunfähig- keit sei gegeben. Die Vorinstanz habe den Sachverhalt unrichtig festgestellt. Die Berichte der behandelnden Ärzte, welche von der RAD-Ärztin als bekannt und ohne neue Erkenntnisse abgehakt worden seien, ergäben bereits, dass die Auf- nahme einer Erwerbstätigkeit nicht realistisch sei. Weiter stütze sich diese auf die im Verwaltungsverfahren vor der Pensionsversicherungsanstalt er- hobenen Gutachten. Diese erfassten zum einen den Bandscheibenvorfall noch nicht und seien zum andern mit dem abweisenden Bescheid ange- fochten und somit von fraglichem Beweiswert. Eigenheiten des österreichi- schen Verfahrens brächten mit sich, dass im Rechtsmittelverfahren neue sachverständige Gutachter mit der Erstellung der erforderlichen Gutachten beauftragt würden. Die darin enthaltenen Resultate würden mit grosser Wahrscheinlichkeit von den Resultaten in den bisherigen Gutachten abwei- chen, denn es bestünden kontroverse Meinungen zum Fall und es seien neue Diagnosen hinzugekommen – neben dem Bandscheibenvorfall seien mittlerweile auch eine mittelgradige depressive Episode, eine posttrauma- tische Belastungsstörung und eine Neurasthenie/Erschöpfungssyndrom diagnostiziert. Auch sei zu beachten, dass im österreichischen Recht die Möglichkeit einer Teilrente nicht vorgesehen sei, die Begutachtung also mit einem abweichenden Fokus vorgenommen worden sei. Die Vorinstanz hätte auf eine eigene polydisziplinäre Begutachtung nicht verzichten dür- fen. Weiters habe die Vorinstanz zwar ausgeführt, es käme eine Invalidi- tätsbeurteilung anhand der gemischten Methode zur Anwendung, aller- dings habe sie keine Feststellungen zu den Einschränkungen im Haushalt getroffen. Solche ergäben sich auch nicht aus den in Österreich erhobenen Gutachten, da sich diese Frage im österreichischen Recht wiederum nicht stelle. Die Vorinstanz habe lediglich Fragebogen ausfüllen lassen, wobei nicht ersichtlich sei, inwieweit diese in die Entscheidung eingeflossen seien. Der Bandscheibenvorfall sei inzwischen chronifiziert; die Vorinstanz habe diesen nicht berücksichtigt. Schliesslich wäre angesichts der</w:t>
      </w:r>
    </w:p>
    <w:p>
      <w:r>
        <w:t>C-977/2020 Seite 20 verschiedenen Diagnosen die Beurteilung durch eine Fachgruppe (und nicht durch eine einzelne Allgemeinmedizinerin) geboten gewesen.</w:t>
      </w:r>
    </w:p>
    <w:p>
      <w:r>
        <w:rPr>
          <w:b/>
        </w:rPr>
        <w:t>E. 5.2.2</w:t>
      </w:r>
    </w:p>
    <w:p>
      <w:r>
        <w:t>Ergänzend zu den Vorakten legt die Beschwerdeführerin die Klage beim Arbeits- und Sozialgericht (...) vom 16. Dezember 2019 (BVGer-act. 1 Beilage 26), den Bericht von Mag. M._______ (Klinische Psychologin und Gesundheitspsychologin, Psychotherapeutin) vom 5. Juli 2019 (BVGer- act. 1, Beilage 27) und Aktualisierungen der Berichte von Dr. G._______ und H._______ (vgl. Sachverhalt, Bst. B.f.a) vor. Laut dem Bericht Dr. G._______ vom 6. Dezember 2019 (BVGer-act. 1 Beilage 12a) sei seit Ok- tober 2019 eine massive Aggravierung der Schmerzsymptomatik und eine Verschlechterung der psychischen Befindlichkeit eingetreten. Es hätten sich ein depressives Syndrom und Angstattacken ausgebildet. Die Diagno- sen gegenüber dem Befund vom 11. Juni 2019 wurden um eine mittelgra- dige depressive Episode (ICD-10: F32.1), Nikotinabhängigkeit (ICD-10: F17.2) und ein chronisches Schmerzsyndrom ergänzt. Neu sei eine anti- depressive Therapie mit Sertralin und Trittico begonnen worden. Mag. M._______ diagnostizierte nach Durchführung diverser Tests (MWT [Mul- tipler Wachbleibtest], d2-R [Aufmerksamkeits- und Konzentrationstest], BDI [Beck-Depression-Inventar], Befindlichkeitsskala, STAI [State-Trait- Angstinventar], IES-R [Impact of Event Scale / PTB-Screening]) bereits in ihrem Bericht vom 5. Juli 2019 eine mittelgradige depressive Episode (ICD- 10: F32.1) sowie eine posttraumatische Belastungsstörung (ICD-10: F43.1) und eine Neurasthenie – Erschöpfungssyndrom (ICD-10: F48.0). Gemäss dem Kurzbericht von H._______ vom 20. Januar 2020 (BVGer- act. 1, Beilage 14a) sei die Beschwerdeführerin seit dem 28. Mai 2019 auf- grund einer komplexen posttraumatischen Belastungsstörung und mittel- gradiger Depression bei ihm in Behandlung. Die Leistungsfähigkeit sei stark beeinträchtigt, Stressresistenz sei nicht gegeben. Die Versicherte sei «aufgrund der psychischen Problematik und der Vielfalt von Komorbiditä- ten […] aus psychotherapeutischer Sicht nicht arbeitsfähig».</w:t>
      </w:r>
    </w:p>
    <w:p>
      <w:r>
        <w:rPr>
          <w:b/>
        </w:rPr>
        <w:t>E. 5.3</w:t>
      </w:r>
    </w:p>
    <w:p>
      <w:r>
        <w:t>Die Vorinstanz hält in ihrer Stellungnahme vom 21. April 2020 dafür, sie habe den Sachverhalt gründlich abklären lassen, den Fall dem RAD wie- derholt vorgelegt und auf Verlangen der zuständigen Ärztin ergänzende Befunde eingeholt. Diese habe sich ein schlüssiges und nachvollziehbares Gesamtbild verschaffen und Angaben zur verbliebenen Restarbeitsfähig- keit machen können – mangels neuer Sachverhaltselemente werde auf de- ren Stellungnahmen verwiesen. Aus den vorgelegten Berichten ergebe sich sowohl aus somatischer (gastroenterologischer) Sicht wie auch aus psychopathologischer Sicht eine Stabilisierung des Gesundheits-</w:t>
      </w:r>
    </w:p>
    <w:p>
      <w:r>
        <w:t>C-977/2020 Seite 21 zustandes. Die somatischen Befunde begründeten nur während der Dauer der Hospitalisierung eine Arbeitsunfähigkeit in der bisherigen Tätigkeit, die unter Anordnung arbeitstechnischer Massnahmen als leicht einzustufen sei. Die Neurasthenie habe sich zuerst nicht auf das Privatleben ausgewirkt und erscheine nach der erfolgten Rehabilitation als gebessert; Anhalts- punkte für ein Erschöpfungssyndrom, depressive Einengung oder post- traumatische Belastungsstörung beständen gemäss dem Gesamtgutach- ten der Pensionsversicherungsanstalt vom 10. Juli 2019 demnach nicht. Das orthopädische Gutachten der Pensionsversicherungsanstalt vom 19. August 2019 zeige normale Befunde der Lendenwirbelsäule, eine länger- fristige Verschlechterung sei nicht ausgewiesen. Weitere Belege hätten nur Bekanntes oder aber nur anamnestische Angaben oder Klagen der Versi- cherten ausgewiesen. Die RAD-Ärztin sei – durchaus mit Blick auf die An- wendbarkeit der gemischten Methode – zur Schlussfolgerung gelangt, dass keine längerdauernde, invaliditätsrelevante Einschränkung der Ar- beitstätigkeit als Schmuckverkäuferin vorliege und die Limitation im Haus- halt nicht mehr als 5 % betrage. Auf eine weitergehende Begutachtung habe in antizipierter Beweiswürdigung zulässig verzichtet werden können.</w:t>
      </w:r>
    </w:p>
    <w:p>
      <w:r>
        <w:rPr>
          <w:b/>
        </w:rPr>
        <w:t>E. 5.4</w:t>
      </w:r>
    </w:p>
    <w:p>
      <w:r>
        <w:t>In ihrer hilfsweisen Replik vom 6. Juli 2020 hält die Beschwerdeführerin an ihren Ausführungen fest. Sie reicht neben einem Beweisbeschluss des Arbeits- und Sozialgerichts Wien betreffend die Begutachtung (BVGer- act. 10, Beilage 29) einen Befundbericht von Dr. N._______ (Facharzt für Psychiatrie und Psychotherapeutische Medizin) vom 29. Juni 2020 zu den Akten. Gemäss diesem bestünden (neben dem internistischen Status) die Diagnosen einer posttraumatischen Belastungsstörung (ICD-10: F43.1) und einer depressiven Episode mit vegetativer Symptomatik (ICD-10: F32.1). Aus psychiatrischer Sicht sei die Versicherte aktuell wie auch lang- fristig nicht arbeitsfähig, eine Arbeitstätigkeit auch kontraindiziert (BVGer- act. 10, Beilage 30).</w:t>
      </w:r>
    </w:p>
    <w:p>
      <w:r>
        <w:rPr>
          <w:b/>
        </w:rPr>
        <w:t>E. 5.5</w:t>
      </w:r>
    </w:p>
    <w:p>
      <w:r>
        <w:t>In der Ergänzung der Replik vom 18. März 2021 macht die Beschwer- deführerin erneut geltend, es sei eine Verschlechterung des Gesundheits- zustandes eingetreten, der eine Neubeurteilung gebiete. Sie legt die fol- genden Beweismittel vor:</w:t>
      </w:r>
    </w:p>
    <w:p>
      <w:r>
        <w:rPr>
          <w:b/>
        </w:rPr>
        <w:t>E. 5.5.1</w:t>
      </w:r>
    </w:p>
    <w:p>
      <w:r>
        <w:t>Die an das Arbeits- und Sozialgericht (...) gerichtete Begutachtung, bestehend aus einem neurologisch-psychiatrischen Gutachten von Dr. O._______ (Fachärztin für Neurologie und Psychiatrie) vom 27. Januar 2020 (BVGer-act. 13, Beilage 35) und dem von ihr eingeholten (arbeits-) psychologischen Gutachten von Mag. P._______ (klinischer Psychologe,</w:t>
      </w:r>
    </w:p>
    <w:p>
      <w:r>
        <w:t>C-977/2020 Seite 22 Gesundheitspsychologe) vom 5. Februar 2020 (BVGer-act. 13, Beilage 36), dem in der Folge erstellten ergänzenden neurologisch-psychiatrischen Gutachten vom 30. März 2020 (BVGer-act. 13, Beilage 37), einem ortho- pädischen Gutachten von Dr. Q._______ (Facharzt für Orthopädie und Or- thopädische Chirurgie) vom 18. Februar 2020 (BVGer-act. 13, Beilage 38), einem internistischen Gutachten von Dr. R._______ (zertifizierter Sachver- ständiger für Allgemeine und Innere Medizin) vom 19. Februar 2020 (BVGer-act. 13, Beilage 39), der Gutachtenzusammenfassung vom 1. Juni 2020 unter der Federführung des orthopädischen Gutachters (BVGer-act. 13, Beilage 40) und einem berufskundlichen Sachverständigengutachten von Mag. S._______ (Sachverständiger für Berufskunde) vom 6. Juli 2020 (BVGer-act. 13, Beilage 41). Zusammenfassend werden darin folgende Di- agnosen gestellt: Orthopädie: - Chronische, rechtsseitige Lumboischialgie mit mittelgradiger bis deutli- cher, schmerzhafter Bewegungseinschränkung der Lendenwirbelsäule bei mässiggradiger Synovialzyste und leichtgradigem Wirbelgleiten L4/5 mit Nerventangierung L5 beidseits und L4 links, mässiggradigem Band- scheibenvorfall L5/S1 sowie bei weiteren mittelgradigen Abnutzungser- scheinungen vor allem der Segmente L4-S1 zuletzt 12/2019 magnetreso- nanztomographisch festgestellt; - Rezidivierende, beidseitige Zervikobrachialgie mit mässiggradiger, schmerzhafter Bewegungsbeeinträchtigung der Halswirbelsäule bei mäs- siggradigen Bandscheibenvorwölbungen C5-7 mit beidseitiger Nerven- austrittseinengung CS/6 mehr als C6/7 sowie bei weiteren mässig- bis mit- telgradigen Aufbrauchserscheinungen vor allem im Bereich C5-7 zuletzt 07/2019 magnetresonanztomographisch bewiesen; - Leichtgradige, schmerzhafte Funktionsminderung beider Schultergelenke bei anamnestischem Zustand nach Sehneneinriss rechts im Jahre 2012 sowie bei geringgradigen Verkalkungen rechts zuletzt 10/2019 sonogra- phisch diagnostiziert; - Mässiggradige, schmerzhafte Funktionseinengung beider Hüftgelenke bei geringgradiger Hüftdysplasie beidseits sowie bei leichtgradigen arthroti- schen Veränderungen beidseitig; - Leichter Senkspreizfuss beidseitig. Neurologie: - Mässiges Zervikalsyndrom, ohne radikuläre Ausfälle; - Lumbago bei degenerativen Veränderungen im Lendenwirbelsäule-Be- reich, ohne neurologische Ausfülle; - mässige PNP [wohl: Polyneuropathien] der UE [unteren Extremitäten] bei anamnestisch toxischem Faktor.</w:t>
      </w:r>
    </w:p>
    <w:p>
      <w:r>
        <w:t>C-977/2020 Seite 23 Psychiatrie: - Rezidivierende depressive Störung, gegenwärtig leichte Episode bei emo- tional instabilem Grundmuster; - anamnestisch Alkoholabhängigkeit, seit 2015 abstinent; - die noopsychischen [wohl: intellektuellen und kognitiven] Leistungen er- halten; - kein Hinweis auf psychotische Radikale. Innere Medizin: - Status nach missglückter Fundoplicatio 2017, seither Motilitätsstörungen des gastralen Traktes. Damit verbunden Übelkeit, Aufstossen, Schwierig- keiten bei der Nahrungsaufnahme; - Lediglich eine orale symptomatische Therapie ist möglich, die die Be- schwerden etwas lindern. Gegenüber dem Zeitpunkt der Gewährung des Rehabilitationsgeldes (Juni 2018, Sachverhalt Bst. B.c) erachten die Gutachterin und die Gutachter das internistische Zustandsbild als stabil, aus Sicht der Neurologie/Psychi- atrie sei eine Besserung der Depression und der Antriebslage bei gleich- zeitiger Minderung des psychoenergetischen Defizits eingetreten. Der or- thopädische Gesundheitszustand bestehe zumindest seit Oktober 2019 (dem Beginn der Lendenwirbelsäulenbeschwerden). Trage-, Geh- und Stehleistung seien davor wohl noch besser gewesen. Bei einer maximal leichten Tätigkeit, vorzugsweise im Sitzen, aber mit der Möglichkeit zu häufigem (zumindest vier bis fünf Mal pro Stunde) Wechsel der Körperhaltung sei eine Vollzeitbeschäftigung unter Einhaltung der übli- chen Arbeitspausen zumutbar. Ausscheiden würden Akkord- und Fliess- bandarbeiten, Nachtschichtarbeiten, Arbeiten an höhen- und unfallexpo- nierten Stellen. Ein durchschnittliches psychisches und geistiges Anforde- rungsprofil sei möglich. Es seien Arbeiten unter durchschnittlicher psychi- scher Belastung möglich, sowie bis halbzeitig unter besonderem Zeitdruck. Team- und Kommunikationsfähigkeit seien gegeben, ebenso Einordenbar- keit, Unterweisbarkeit, Anlernbarkeit und Umschulbarkeit. Die Fingerfertig- keit sei nicht eingeschränkt, Aufsichtstätigkeiten seien möglich. Der Ar- beitsweg unterliege keinen Einschränkungen – weder als «Anmarsch- weg», noch mit öffentlichen Verkehrsmitteln. Schliesslich formulieren die Gutachterin und die Gutachter – teils in Wiederholung des Vorstehenden – einen Katalog von zu vermeidenden Verrichtungen, insbesondere sollte eine Verweistätigkeit in wechselnder Position, rückenschonend und nicht</w:t>
      </w:r>
    </w:p>
    <w:p>
      <w:r>
        <w:t>C-977/2020 Seite 24 repetitiv über Schulterhöhe erfolgen. (Einzig) Der internistische Gutachter schliesst Kundenkontakte aus.</w:t>
      </w:r>
    </w:p>
    <w:p>
      <w:r>
        <w:rPr>
          <w:b/>
        </w:rPr>
        <w:t>E. 5.5.2</w:t>
      </w:r>
    </w:p>
    <w:p>
      <w:r>
        <w:t>Patientenbrief, Aufenthaltsbestätigung und Operationsbericht des Orthopädischen Spitals T._______ (Wien) vom 15. respektive 16. Januar 2021 (BVGer-act. 13, Beilage 31-33). Neben zwei nicht orthopädischen Diagnosen (chronischer Nikotinabusus und gastrointestinale Motilitätsstö- rung) lägen vor: - Listhese Grad 1 L4/5+ spinale Stenose (ICD-10: M43.16); - Spinal(kanal)stenose (ICD-10: M48.0); - Spondylolisthesis: Lumbalbereich (ICD-10: M43.16); - Osteochondrose der Wirbelsäule, nicht näher bezeichnet: Lumbalbereich (ICD-10: M42.96). Durchgeführt wurde demnach am 11. Januar 2021 eine dorsale Instrumen- tierung mit dem «MUST-System», Bandscheibenausräumung und Interpo- sition eines «Cages Typ Mectalif 10mm» und eine ausgedehnte Neurolyse L4 und L5, vor allem rechts. Als Nachsorge wurde initial die Weiterführung erlernter isometrischer Übungen und wirbelsäulenschonender Verhaltens- weisen, sodann ab nach ca. 6 Wochen Physiotherapie ein Muskelaufbau- training der Rumpfmuskulatur empfohlen. Sitzende Tätigkeiten sollten zu- nächst auf 60 Minuten begrenzt, körperlich belastende Tätigkeiten, insbe- sondere mit erhöhter Gewichtsexposition, vermieden werden. Ein Wieder- eintritt ins Erwerbsleben könne nach Gewöhnung an eine alltägliche Be- lastung zwischen der vierten und zwölften Woche nach Operation erfolgen.</w:t>
      </w:r>
    </w:p>
    <w:p>
      <w:r>
        <w:rPr>
          <w:b/>
        </w:rPr>
        <w:t>E. 5.5.3</w:t>
      </w:r>
    </w:p>
    <w:p>
      <w:r>
        <w:t>Ein magnetresonanztomographischer Befund betreffend das linke Knie vom 14. Januar 2021 (Dr. U._______ [Spezialisierung nicht angege- ben]), durchgeführt nach Sturz und Verdacht auf Meniskusläsion (BVGer- act. 13, Beilage 34). Eine solche konnte nicht nachgewiesen werden (Pt. 1). Es zeigten sich ein Ödem um die Sehnen des Pes anserinus (Pt. 2), eine tiefe Knorpelfissur an der lateralen Patellafacette mit umgebendem Ödem, Ödem des Knorpels mit oberflächlicher Knorpelfissur in der hinteren druckaufnehmenden Zone des lateralen Tibiakopfes (Pt. 3), ein mässiger Kniegelenkserguss, geringer Erguss im infrapatellaren Recessus (Pt. 4), ein Weichteilödem präpatellar, vereinbar mit direktem mechanischem Trauma (Pt. 5). Ansonsten lag ein regulärer Befund vor, alle übrigen Knor- pelbelage waren altersentsprechend erhalten, die Kollateral- und Kreuz- bänder intakt und die ossären Strukturen regulär.</w:t>
      </w:r>
    </w:p>
    <w:p>
      <w:r>
        <w:t>C-977/2020 Seite 25</w:t>
      </w:r>
    </w:p>
    <w:p>
      <w:r>
        <w:rPr>
          <w:b/>
        </w:rPr>
        <w:t>E. 5.6</w:t>
      </w:r>
    </w:p>
    <w:p>
      <w:r>
        <w:t>Die Vorinstanz verwies in ihrer Duplik vom 11. Juni 2021 integral auf die folgenden zwei beim RAD eingeholte Stellungnahmen und hielt ge- stützt darauf an ihrem Antrag auf Abweisung der Beschwerde und Bestäti- gung der angefochtenen Verfügung fest.</w:t>
      </w:r>
    </w:p>
    <w:p>
      <w:r>
        <w:rPr>
          <w:b/>
        </w:rPr>
        <w:t>E. 5.6.1</w:t>
      </w:r>
    </w:p>
    <w:p>
      <w:r>
        <w:t>Die zuständige Allgemeinmedizinerin des RAD (Dr. med. D._______) stellte am 10. Mai 2021 fest, dass in allen neu vorgelegten Gutachten eine volle Arbeitsfähigkeit für eine leichte, wechselbelastende Tätigkeit attestiert werde. Die bisherige Tätigkeit als Modeschmuckverkäuferin unterscheide sich von der einer «normalen» Verkäuferin, die zweifellos Zwangshaltun- gen, Heben von schweren Lasten und Überkopfarbeiten einschliesse. Ob wiederholtes Aufstossen eine Tätigkeit mit Kundenkontakt ausschliesse, sei fraglich; zudem sei die Schilderung der Häufigkeit des Aufstossens in den diversen Berichten recht unterschiedlich. In einer angepassten Tätig- keit bestehe bis zum Januar 2021 mit Ausnahme der Hospitalisationen (25. März bis ca. August 2017 und 11. Januar bis max. 1. Mai 2021 [Rückenoperation wegen seit Oktober 2019 progredienter Schmerzsymp- tomatik ohne neurologische Befunde]) keine Arbeitsunfähigkeit in einer an- gepassten Tätigkeit. Auch im Haushalt sei keine relevante Arbeitsunfähig- keit nachvollziehbar. Empfohlen sei eine Vorlage des Dossiers bei einem Psychiater des RAD.</w:t>
      </w:r>
    </w:p>
    <w:p>
      <w:r>
        <w:rPr>
          <w:b/>
        </w:rPr>
        <w:t>E. 5.6.2</w:t>
      </w:r>
    </w:p>
    <w:p>
      <w:r>
        <w:t>Mit Datum vom 21. Mai 2021 hielt Dr. V._______ (Facharzt für Psy- chiatrie und Psychotherapie FMH) auf Aufforderung der Vorinstanz zur Stellungnahme fest, die konsistente Befund- und Berichtslage lasse aus psychiatrischer Sicht keine Fragen offen. Infolge der misslungenen Hia- tushernien-Operation habe sich ein agitiert-depressives Erschöpfungssyn- drom entwickelt. Bei den anamnestischen Angaben und den Beschwerde- schilderungen zeige sich «ein etwas vages Bild», auch bestünden Verdeut- lichungstendenzen. Eine zeitweise diagnostizierte Traumafolgestörung habe gutachterlich nicht bestätigt werden können; eine erhöhte Vulnerabi- lität sei aber bei der Ausgangslage (Anamnese, vergangener Alkoholabu- sus) plausibel. Das psychiatrische Beschwerdebild sei einer protrahierten Anpassungsstörung mit depressiv-agitiertem Aspekt zuzuordnen. Die Aus- prägung sei maximal mittelgradig gewesen, mit deutlich erkennbarem Lei- densdruck; nicht zuletzt aufgrund einer vorübergehenden Funktionsein- schränkung sei eine stationäre Rehabilitation sowie eine ambulante Psy- chotherapie notwendig geworden. Der Verzicht auf eine psychotrope Me- dikation bestätige den maximal mittelgradigen Ausprägungsgrad. Die psy- chischen Beschwerden – wie auch die teilweise psychogen überlagert be- schriebenen epigastrischen Beschwerden – zeigten sich gebessert. Es</w:t>
      </w:r>
    </w:p>
    <w:p>
      <w:r>
        <w:t>C-977/2020 Seite 26 liege keine Besserungsresistenz vor. Berufliche Massnahmen seien nicht ergriffen worden, die Versicherte äussere sich aber auch nicht dahinge- hend, nie wieder arbeiten zu können. Als Inkonsistenzen erschienen einzig die Verdeutlichungstendenzen, die sich durch die Persönlichkeit und den Leidensdruck erklärten. In Übereinstimmung mit den versicherungsmedizi- nischen Einschätzungen in Österreich könne eine vorübergehende, wenn auch längere, Phase einer teilweisen Arbeitsunfähigkeit aus psychiatri- scher Sicht nachvollzogen werden. Ebenso nachvollziehbar sei die Fest- stellung einer Verbesserung und Stabilisierung des psychosomatischen Zustandes – eine anhaltende Arbeitsunfähigkeit bestehe nicht. Bei einem als leicht bis mittelgradig ausgeprägten vegetativen/neurasthenischen Er- schöpfungssyndrom könne nicht von einer vollen Arbeitsunfähigkeit aus- gegangen werden – handkehrum könne angesichts des Leidensdrucks und des psychosomatischen Beschwerdebildes keine volle Arbeitsfähigkeit angenommen werden. In die Beurteilung flössen die (für sich nicht invalidi- sierenden) epigastrischen Beschwerden als psychosozial klar belastend ein, die eine Tätigkeit mit Kundenkontakt stark beeinträchtigten. Für die Zeit zwischen der psychiatrischen Diagnosestellung (18. April 2018) bis zur gutachterlich festgestellten Verbesserung (30. März 2020) sei rückblickend eine leichte, wechselbelastende Tätigkeit ohne Stress und Zeitdruck in ei- nem Umfang von 50 % zumutbar. Mit der zwischenzeitlich eingetretenen Besserung könne für die eher leichte angestammte Tätigkeit eine volle Ar- beitsfähigkeit angenommen werden – diese entspreche voll dem gut- achterlich beschriebenen Leistungsprofil. Angesichts der psychischen Sta- bilisierung verlören die epigastrischen Beschwerden an zusätzlich psy- chisch kompromittierendem Gewicht und seien nurmehr von somatischer Bedeutung. Zur Feststellung des weiteren, mutmasslich unkomplizierten, Verlaufes und des aktuellen Gesundheitszustandes wäre die Einholung ei- nes aktuellen psychiatrischen Berichtes erforderlich.</w:t>
      </w:r>
    </w:p>
    <w:p>
      <w:r>
        <w:rPr>
          <w:b/>
        </w:rPr>
        <w:t>E. 6.1</w:t>
      </w:r>
    </w:p>
    <w:p>
      <w:r>
        <w:t>Die Beschwerdeführerin erfüllt die Voraussetzung der Mindestbeitrags- dauer für den Anspruch auf eine ordentliche Invalidenrente (Sachverhalt, Bst. A.a; E. 3.1).</w:t>
      </w:r>
    </w:p>
    <w:p>
      <w:r>
        <w:rPr>
          <w:b/>
        </w:rPr>
        <w:t>E. 6.2</w:t>
      </w:r>
    </w:p>
    <w:p>
      <w:r>
        <w:t>Das Gesuch der Beschwerdeführerin datiert vom 27. Dezember 2017 (Sachverhalt, Bst. B.a). Ein Rentenanspruch besteht damit frühestens ab Juni 2018 (E. 3.5), sofern die Beschwerdeführerin während eines Jahres ohne wesentlichen Unterbruch zu 40 % arbeitsunfähig und danach zumin- dest zu 40 % invalide war respektive ist (E. 3.3).</w:t>
      </w:r>
    </w:p>
    <w:p>
      <w:r>
        <w:t>C-977/2020 Seite 27</w:t>
      </w:r>
    </w:p>
    <w:p>
      <w:r>
        <w:rPr>
          <w:b/>
        </w:rPr>
        <w:t>E. 6.3</w:t>
      </w:r>
    </w:p>
    <w:p>
      <w:r>
        <w:t>Unbestritten ist, dass die Beschwerdeführerin beim Abbruch der Er- werbstätigkeit teilerwerbstätig war (Sachverhalt, Bst. A.a). Gemäss Anga- ben der Beschwerdeführerin würde sie dies bei gegebener guter Gesund- heit in der zuvor gelebten Grössenordnung – also ca. halbtags – weiterfüh- ren (IV-act. 10, S. 5, Pt. 10.e). Die angefochtene Verfügung fusst folglich auf der Annahme einer Teilerwerbstätigkeit (angefochtener Entscheid, S. 3; IV-act. 78, S. 4), was auf Beschwerdeebene nicht in Frage gestellt wird (Beschwerde, S. 9 f., Ziff. 2.7 f.). Es kann als mit dem Beweisgrad der über- wiegenden Wahrscheinlichkeit erstellt erachtet werden, dass die Be- schwerdeführerin bei im übrigen unveränderten Umständen weiterhin ihrer Teilerwerbstätigkeit nachgehen würde, womit die gemischte Methode zur Anwendung kommt (E. 3.4, 8.1).</w:t>
      </w:r>
    </w:p>
    <w:p>
      <w:r>
        <w:rPr>
          <w:b/>
        </w:rPr>
        <w:t>E. 6.4</w:t>
      </w:r>
    </w:p>
    <w:p>
      <w:r>
        <w:t>Massgeblich ist der Sachverhalt im respektive bis zum Verfügungszeit- punkt. Danach eingetretene Veränderungen sollen Gegenstand einer neuen Verfügung sein. Auf Beschwerdeebene eingebrachte Berichte spä- teren Datums sind soweit zu berücksichtigen, als sie zur Beurteilung des massgeblichen Sachverhaltes beitragen können (E. 2.1).</w:t>
      </w:r>
    </w:p>
    <w:p>
      <w:r>
        <w:rPr>
          <w:b/>
        </w:rPr>
        <w:t>E. 6.4.1</w:t>
      </w:r>
    </w:p>
    <w:p>
      <w:r>
        <w:t>Insbesondere fällt damit im vorliegenden Fall eine Beurteilung der neueren orthopädischen Entwicklung in der Folge der Bandscheibenope- ration vom 11. Januar 2021 und der Knieverletzung vom Januar 2021 (BVGer-act. 13, Beilage 31-34) im vorliegenden Verfahren ausser Betracht.</w:t>
      </w:r>
    </w:p>
    <w:p>
      <w:r>
        <w:rPr>
          <w:b/>
        </w:rPr>
        <w:t>E. 6.4.2</w:t>
      </w:r>
    </w:p>
    <w:p>
      <w:r>
        <w:t>Den im Rahmen des Klageverfahrens vor dem Arbeits- und Sozial- gericht (...) erstellten Gutachten (BVGer-act. 13, Beilage 35 ff.; vgl. E. 5.5.1) kommt Gewicht zu, soweit sie die Sachlage im oder bis zum Ver- fügungszeitpunkt beurteilen. Dies tun sie – der Fragestellung geschuldet – nur zu einem gewissen Teil: Wie der Gutachtenzusammenfassung vom 1. Juni 2020 entnommen werden kann, dienen sie in erster Linie der Ver- gleichsbeurteilung gegenüber dem Zeitpunkt der Gewährung des befriste- ten Rehabilitationsgeldes ab dem 1. Januar 2018 (BVGer-act. 13, Bei- lage 40, S. 3).</w:t>
      </w:r>
    </w:p>
    <w:p>
      <w:r>
        <w:rPr>
          <w:b/>
        </w:rPr>
        <w:t>E. 6.4.3</w:t>
      </w:r>
    </w:p>
    <w:p>
      <w:r>
        <w:t>Sehr wohl in die Entscheidfindung einzubeziehen sind schliesslich die Aktualisierungen der Berichte von Dr. G._______ und H._______ (BVGer-act. 1, Beilage 12a und 14a, vorne E. 5.2.2), die vor der angefoch- tenen Verfügung erstellt wurden und den Zustand unmittelbar vor deren Erlass beschreiben. Sie sind indessen mit den Vorbehalten zu lesen, die den Berichten behandelnder Ärzte entgegenzubringen sind (E. 4.3.2).</w:t>
      </w:r>
    </w:p>
    <w:p>
      <w:r>
        <w:t>C-977/2020 Seite 28</w:t>
      </w:r>
    </w:p>
    <w:p>
      <w:r>
        <w:rPr>
          <w:b/>
        </w:rPr>
        <w:t>E. 7.1</w:t>
      </w:r>
    </w:p>
    <w:p>
      <w:r>
        <w:t>Die Vorinstanz stützte den angefochtenen Entscheid massgeblich auf die medizinischen RAD-Beurteilungen vom 7. November 2019 und 8. Ja- nuar 2020 (IV-act. 78, 88; zu den Beurteilungen im Einzelnen vgl. Sachver- halt, Bst. B.i und B.l). Während sie in ihrer Stellungnahme vom 21. April 2019 (BVGer-act. 6; E. 5.3) weitgehend auf diesen Entscheid und die ihm zugrundeliegenden RAD-Beurteilungen verwies, holte sie für die Duplik an- gesichts der mit den Replikschriften eingereichten Unterlagen eine neuer- liche Beurteilung des RAD ein (BVGer-act. 17, E. 5.6) – in einem ersten Schritt bei der bis anhin jeweils Stellung beziehenden Allgemeinärztin (vgl. im Einzelnen E. 5.6.1), auf deren Hinweis zusätzlich bei einem Arzt psychi- atrischer Ausrichtung (E. 5.6.2). Die zuständigen RAD-Ärzte verfassten ihre Stellungname ohne die direkte ärztliche Befassung mit der Versicher- ten im Sinne einer Würdigung der vorhandenen Akten. Es stellt sich somit die Frage, ob die den Ärzten vorliegenden Akten eine beweistaugliche Grundlage für die Beurteilung des Sachverhaltes darstellen und ob – auch nur geringe – Zweifel an der Zuverlässigkeit und Schlüssigkeit der RAD- Berichte bestehen (E. 4.3.4).</w:t>
      </w:r>
    </w:p>
    <w:p>
      <w:r>
        <w:rPr>
          <w:b/>
        </w:rPr>
        <w:t>E. 7.2</w:t>
      </w:r>
    </w:p>
    <w:p>
      <w:r>
        <w:t>Das Bundesverwaltungsgericht kann in Würdigung der gesamten Ak- ten zumindest geringe Zweifel an der Schlüssigkeit der Beurteilungen des RAD nicht unterdrücken:</w:t>
      </w:r>
    </w:p>
    <w:p>
      <w:r>
        <w:rPr>
          <w:b/>
        </w:rPr>
        <w:t>E. 7.2.1.1</w:t>
      </w:r>
    </w:p>
    <w:p>
      <w:r>
        <w:t>Im ärztlichen Gesamtgutachten vom 2. Mai 2018 von Dr. B._______ (Fachärztin innere Medizin) und Dr. C._______ (Facharzt für Psychiatrie; vgl. Bst. B.b) wurde die Hauptdiagnose psychovegetatives Er- schöpfungssyndrom (ICD-10: F48.0) gestellt; die psychophysische Belast- barkeit sei für eine geregelte Tätigkeit am freien Arbeitsmarkt nicht ausrei- chend. Dem Formularbericht (E 213) vom 5. August 2019 von Dr. E._______ (Fachärztin für Psychiatrie, psychotherapeutische Medizin und Neurologie; vgl. Bst. B.e), ist zu entnehmen, dass sich organ-neurologisch Zeichen einer leichten Schädigung der Nervenscheiden im Rahmen eines langjährigen Alkoholkonsums, bei bereits fünfjähriger Abstinenz, fänden. Anhaltspunkte für ein Erschöpfungssyndrom seien keine (mehr) zu erhe- ben; die Lage sei stabilisiert und die Beschwerdeführerin sei aus psychiat- risch-neurologischer Sicht arbeitsfähig (vgl. auch Bst. B.f.d: Gesamtgut- achten vom 10. September 2019). Im Austrittsbericht des «F._______» über den stationären Rehabilitations-Aufenthalt im März und April 2019 (vgl. Bst. B.f.a) wird die Beschwerdeführerin bezüglich der Hauptdiagnose (psychovegetative Erschöpfung/Neurasthenie ICD-10: F48.0) als deutlich</w:t>
      </w:r>
    </w:p>
    <w:p>
      <w:r>
        <w:t>C-977/2020 Seite 29 stabilisiert beschrieben, jedoch wird eine Weiterführung der Psychothera- pie empfohlen. Im Bericht vom 11. Juni 2019 (vgl. Bst. B.f.a, Abs. 2) diag- nostizierte Dr. G._______ (Facharzt für Psychiatrie) in der Folge eine kom- plexe Traumafolgestörung respektive posttraumatische Belastungsstörung (ICD-10: F43.1) und ein Alkoholabhängigkeitssyndrom bei Abstinenz seit fünf Jahren. Eine fürs Berufsleben erforderliche Belastbarkeit sei aktuell und mittelfristig nicht gegeben respektive kaum erreichbar. Gemäss Bestä- tigungen von H._______ (Psychotherapeut) vom 8. Juli 2019 und mag. I._______ vom 2. Juli 2019 (vgl. Bst. B.f.a, Abs. 3) fanden eine an den Rehabilitationsaufenthalt anschliessende psychotherapeutische Behand- lung im Einzel- respektive Gruppensetting statt. Diagnosen wurden keine gestellt, eine vollständige Stabilisierung und Arbeitsfähigkeit könnten nicht bestätigt werden. Mag. M._______ (Klinische Psychologin und Gesund- heitspsychologin, Psychotherapeutin) diagnostizierte nach Durchführung diverser Tests in ihrem Bericht vom 5. Juli 2019 eine mittelgradige depres- sive Episode (ICD-10: F32.1) sowie eine posttraumatische Belastungsstö- rung (ICD-10: F43.1) und eine Neurasthenie – Erschöpfungssyndrom (ICD-10: F48.0). Dr. G._______ attestiert in seinem aktualisierten Bericht vom 6. Dezember 2019, dass bei der Beschwerdeführerin seit Oktober 2019 eine massive Aggravierung der Schmerzsymptomatik und eine Ver- schlechterung der psychischen Befindlichkeit eingetreten sei. Es hätten sich ein depressives Syndrom und Angstattacken ausgebildet. Die Diagno- sen gegenüber dem Befund vom 11. Juni 2019 wurden im Wesentlichen um eine mittelgradige depressive Episode (ICD-10: F32.1) und ein chroni- sches Schmerzsyndrom ergänzt. Neu sei eine antidepressive Therapie mit Sertralin und Trittico begonnen worden. Gemäss dem Kurzbericht von H._______ vom 20. Januar 2020 sei die Beschwerdeführerin seit dem 28. Mai 2019 aufgrund einer komplexen posttraumatischen Belastungsstö- rung und mittelgradiger Depression bei ihm in Behandlung (vgl. E. 5.2.2). Im Bericht von Dr. N._______ (Facharzt für Psychiatrie und Psychothera- peutische Medizin) vom 29. Juni 2020 (vgl. E. 5.4) wurden die Diagnosen einer posttraumatischen Belastungsstörung (ICD-10: F43.1) und einer de- pressiven Episode mit vegetativer Symptomatik (ICD-10: F32.1) und in der an das Arbeits- und Sozialgericht (...) gerichteten Begutachtung (vgl. E. 5.5.1) die Diagnosen einer rezidivierenden depressiven Störung und ei- ner anamnestischen Alkoholabhängigkeit (seit 2015 abstinent) bestätigt.</w:t>
      </w:r>
    </w:p>
    <w:p>
      <w:r>
        <w:rPr>
          <w:b/>
        </w:rPr>
        <w:t>E. 7.2.1.2</w:t>
      </w:r>
    </w:p>
    <w:p>
      <w:r>
        <w:t>Gemäss der Rechtsprechung betreffend das indikatorenbasierte strukturierte Beweisverfahren ist die diagnostische Einordnung eines Lei- dens zwar medizinisch notwendig, indessen hat es mit ihr nicht sein Be- wenden; sie ist vielmehr der Ausgangspunkt zur Feststellung der</w:t>
      </w:r>
    </w:p>
    <w:p>
      <w:r>
        <w:t>C-977/2020 Seite 30 funktionellen Auswirkungen der Störung (BGE 143 V 418 E. 6; 143 V 409 E. 4.2.1). Dies gilt insbesondere auch für die anhaltende somatoforme Schmerzstörung sowie damit vergleichbare psychosomatische Leiden (vgl. BGE 140 V 8 E. 2.2.1.3), leichte bis mittelschwere depressive Störungen (BGE 143 V 418 E. 7.1; 143 V 409 E. 4.5.2), posttraumatische Belastungs- störungen (BGE 142 V 342 E. 5.2) und primäre Abhängigkeitssyndrome (BGE 145 V 215 E. 5 und 6.2), die somit grundsätzlich – wie psychische Störungen im Allgemeinen – in einem strukturierten Beweisverfahren ge- mäss BGE 141 V 281 auf ihre funktionellen Auswirkungen hin zu prüfen sind (BGE 143 V 418 E. 7.1; 143 V 409 E. 4.5.2; vgl. auch hiervor E. 4.3.3). Im besonderen Fall von psychiatrischen Komorbiditäten oder – spiegelbild- lich – von körperlichen Begleiterkrankungen ist eine Gesamtbetrachtung der Wechselwirkungen und sonstigen Bezüge der einzelnen Störungen vorzunehmen. Das strukturierte Beweisverfahren steht einer Aufteilung von Einbussen auf einzelne Leiden entgegen, da es auf einer ergebnisoffenen Gesamtbetrachtung in Berücksichtigung der Wechselwirkungen basiert. Störungen fallen – unabhängig von ihrer Diagnose – bereits dann als recht- lich relevante Komorbiditäten in Betracht, wenn ihnen im konkreten Fall ressourcenhemmende Wirkung beizumessen ist (BGE 141 V 281 E. 4.3.1.3, präzisiert in BGE 143 V 418 E. 8.1). Aus Gründen der Verhältnismässigkeit kann dort von einem strukturierten Beweisverfahren abgesehen werden, wo es nicht nötig oder auch gar nicht geeignet ist. Es bleibt entbehrlich, wenn im Rahmen beweiswertiger fach- 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 hender Aktenlage überwiegend wahrscheinlich von einer bloss leichtgradi- gen depressiven Störung auszugehen ist, die ihrerseits nicht schon als chronifiziert gelten kann und auch nicht mit Komorbiditäten einhergeht, be- darf es daher in aller Regel keiner Weiterungen in Form eines strukturierten Beweisverfahrens (vgl. BGE 143 V 418 E. 7.1; 145 V 409 E. 4.5.3 je m.w.H.).</w:t>
      </w:r>
    </w:p>
    <w:p>
      <w:r>
        <w:rPr>
          <w:b/>
        </w:rPr>
        <w:t>E. 7.2.1.3</w:t>
      </w:r>
    </w:p>
    <w:p>
      <w:r>
        <w:t>Der RAD nimmt in seinen Beurteilungen ausgehend vom vorlie- gend diagnostizierten remittierten Alkoholabhängigkeitssyndrom zwar Be- zug auf das indikatorenbasierte strukturierte Beweisverfahren gemäss BGE 141 V 281 («neue Rechtsprechung Alkohol» [gemeint ist wohl der BGE 145 V 215, der für primäre Abhängigkeitssyndrome ein Beweis-</w:t>
      </w:r>
    </w:p>
    <w:p>
      <w:r>
        <w:t>C-977/2020 Seite 31 verfahren nach BGE 141 V 218 vorschreibt {siehe soeben E. 7.2.1.2}]), wobei er eine rentenbegründende Arbeitsunfähigkeit aufgrund der mehr- jährigen Abstinenz ausschliesst; bezüglich der aus den Akten hervorgehen- den (anderen) psychiatrischen Diagnosen (vgl. vorne E. 7.2.1.1) wird das Erfordernis eines indikatorenbasierten strukturierten Beweisverfahrens aber weder von den RAD-Ärzten noch von der Vorinstanz thematisiert (vgl. Duplik in BVGer-act. 17 und Stellungnahme der Allgemeinmedizinerin des RAD vom 10. Mai 2021 und in der Folge in Auftrag gegebene Stellung- nahme des Psychiaters des RAD vom 21. Mai 2021; vorne E. 5.6.1 und E. 5.6.2). Aus den nachfolgenden Gründen kann im vorliegenden Fall auch nicht auf ein strukturiertes Beweisverfahren verzichtet werden: Die Beschwerdefüh- rerin war zumindest in den Jahren 2018/2019 vorübergehend wegen eines psychovegetativen Erschöpfungssyndroms arbeitsunfähig. Daneben be- stehen Anhaltspunkte für ein rezidivierendes depressives Beschwerdebild und eine posttraumatische Belastungsstörung. Dr. G._______ erwähnt überdies ein chronisches Schmerzsyndrom. Bekannt ist auch ein remittier- tes Alkoholabhängigkeitssyndrom bei Abstinenz seit fünf Jahren. Folglich liegen mehrere psychiatrische Diagnosen vor. Diese bestehen wiederum nicht isoliert, sondern stehen in Bezug zum unbestrittenen gastroenterolo- gischen Beschwerdebild. Die somatischen Beschwerden mögen im Verfü- gungszeitpunkt medikamentös vergleichsweise gut eingestellt sein. Je- doch beschränken sich deren Auswirkungen keineswegs auf ein unkontrol- liertes Aufstossen. Insbesondere gilt das in der Rückschau: Das ärztliche Gesamtgutachten vom 2. Mai 2018 und das integrierte psychiatrische Gut- achten vom 18. April 2018 (IV-act. 19, 28, vorne Sachverhalt Bst. B.b) schil- dern eine zumindest teilweise auch körperlich begründete Erschöpfung: Die Versicherte wies einen erheblichen Gewichtsverlust auf, die Nahrungs- aufnahme konnte nur über mehrere über den Tag verteilte Portionen erfol- gen und war einerseits von Übelkeit, anderseits von Verstopfungen beglei- tet. Die funktionelle Schwere des Beschwerdebildes kann nur in einer Ge- samtbetrachtung aller psychiatrischen und somatischen Diagnosen ein- schliesslich ihrer Beziehungen untereinander beurteilt werden. Vorausset- zung hierfür ist eine Beurteilung im strukturierten Beweisverfahren. Die Auseinandersetzung des RAD-Psychiaters mit den psychiatrischen Di- agnosen in seiner Stellungnahme vom 21. Mai 2021 vermag ein solches Beweisverfahren nicht zu ersetzen, da er sich nicht umfassend zu den Standardindikatoren äussert; so findet darin weder die zuvor dargelegte erforderliche Gesamtschau der Diagnosen statt, noch werden darin</w:t>
      </w:r>
    </w:p>
    <w:p>
      <w:r>
        <w:t>C-977/2020 Seite 32 allfällige leistungshindernde Belastungsfaktoren und Kompensationspo- tentiale berücksichtigt (vgl. E. 4.3.3). Überdies scheint der RAD-Psychiater, wenn er aus der vermeintlich fehlenden medikamentösen Therapie einen Beleg für den höchstens mittleren Ausprägungsgrad der Symptomatik er- kennt, zu übersehen, dass Dr. G._______ in seinem Bericht vom 6. De- zember 2019 (BVGer-act. 1, Beilage 12a, vgl. E. 5.2.2. und E. 6.4.3) die Aufnahme einer medikamentösen Therapie bei aktueller Aggravation er- wähnt (vgl. E. 5.6.2). Angesichts dieses für den Beurteilungszeitpunkt rele- vanten Berichts von Dr. G._______ bestanden für den Verfügungszeitpunkt zumindest initiale Anhaltspunkte dafür, dass die psychiatrische Beeinträch- tigung nicht vollständig remittiert war, respektive sich ein rezidivierender Charakter der depressiven Episode(n) nicht ausschliessen lässt. Schliess- lich vermögen auch die im Recht liegenden medizinischen Unterlagen – so auch die vorgelegten Gutachten aus dem österreichischen Verfahren – den Anforderungen an das strukturierte Beweisverfahren nicht zu genügen, was weitgehend den unterschiedlichen Fragestellungen (Leistungskalkül nach österreichischem Recht einerseits, Beurteilung der Arbeitsfähigkeit anhand systematisierter Indikatoren nach Schweizer Recht [E. 4.3.3] an- derseits) geschuldet ist. Der Vollständigkeit halber ist darauf hinzuweisen, dass sich die im Verwal- tungsverfahren vor Erlass der Verfügung bei der Beschwerdeführerin fest- gestellte Aggravationstendenz (im entsprechenden Bericht zuhanden des Arbeits- und Sozialgerichts (…) ist von einer «mässig ausgeprägten Ver- deutlichungstendenz» die Rede [BVGer-act. 13, Beilage 36]) auf die Berei- che Ausdauer, konzentrative Belastbarkeit und Merkfähigkeit bei der Melba-Testung eingrenzen lässt. Zudem sind die gastroenterologischen und psychiatrischen Diagnosen zumindest im Kern nicht bestritten. Es kann damit ausgeschlossen werden, dass mögliche Leistungseinschrän- kungen schwergewichtig (und damit in leistungsausschliessender Weise) auf ausgewiesener Aggravation beruhen und sich ein strukturiertes Be- weisverfahren deshalb erübrigen würde (vgl. BGE 141 V 281 E. 2.2.1, 143 V 418 E. 8.2, je m.w.H.)</w:t>
      </w:r>
    </w:p>
    <w:p>
      <w:r>
        <w:rPr>
          <w:b/>
        </w:rPr>
        <w:t>E. 7.2.2</w:t>
      </w:r>
    </w:p>
    <w:p>
      <w:r>
        <w:t>Der Beschwerdeführerin wurde seitens der Pensionsversicherungs- anstalt mit Bescheid vom 12. Juni 2018 ein Rehabilitationsgeld ab dem 1. Januar 2018 wegen vorübergehender Berufsunfähigkeit zugesprochen, das mit Bescheid vom 11. Oktober 2019 aufgehoben wurde (Sachverhalt, Bst. B.c, B.h). Die Zusprache erfolgte auf Grundlage des ärztlichen Ge- samtgutachtens vom 2. Mai 2018, das – zwar unter internistischer Feder- führung – mit der psychiatrischen Hauptdiagnose eines psychovegetativen</w:t>
      </w:r>
    </w:p>
    <w:p>
      <w:r>
        <w:t>C-977/2020 Seite 33 Erschöpfungssyndroms zurzeit eine Arbeitsfähigkeit ausschloss (Sachver- halt, Bst. B.b). Den empfohlenen stationären Rehabilitationsaufenthalt un- ternahm die Beschwerdeführerin in den Monaten März und April 2019, da- ran schloss sich eine einzel- und gruppenpsychiatrische Behandlung an (Sachverhalt, Bst. B.f.a). Seitens der Vorinstanz respektive des RAD ist unbestritten, dass eine vorübergehende Arbeitsunfähigkeit bestand. Die Allgemeinmedizinerin des RAD grenzt diese auf die Dauer der Rehabilita- tion – also zwei Monate im Jahr 2019 – ein (IV-act. 78). Der Psychiater des RAD spricht von einer «vorübergehende[n], wenn auch längere[n] Phase einer teilweisen AUF aus psychiatrischer Sicht» (BVGer-act. 17, Beilage). Den Stellungnahmen des RAD ist keine Auseinandersetzung mit der gut- achterlichen Grundlage der vorübergehenden Berentung zu entnehmen. So bleibt einerseits unklar, wie die RAD-Ärztin begründet, die Beschwer- deführerin sei gerade einmal während zwei Monaten im Jahr 2019 (wohl März und April) arbeitsunfähig gewesen, wenn eine entsprechende gut- achterliche Grundlage bereits ab Anfang 2018, spätestens ab dem Begut- achtungszeitpunkt im März resp. April 2018, bestand und sie, die RAD-Ärz- tin, den psychovegetativen Erschöpfungszustand spätestens ab Juli 2019 als remittiert erachtet (IV-act. 19 und 28; BVGer-act. 17, Beilage, S. 6). Da die Zeitspanne von März resp. April 2018 bis Juli 2019 ein Jahr überschrei- tet und somit zumindest ein befristeter Rentenanspruch denkbar erscheint (vgl. E. 6.2), wäre eine vertiefte Auseinandersetzung mit der gesundheitli- chen Situation in dieser Phase notwendig gewesen. Völlig vage bleibt die Darstellung des RAD-Psychiaters: Es ist nicht klar, ob die «vorüberge- hende, aber längere Phase» die notwendige Dauer von einem Jahr er- reicht, und welches Ausmass die «teilweise AUF» hat, insbesondere, ob diese 40 % überschreitet. Auch bleibt unklar, welchen Bezug diese vage Beurteilung zu der Annahme hat, «rückblickend [könne] eine leichte wech- selbelastete Tätigkeit ohne Kundenkontakt und ohne Stress/Zeitdruck in einem durchschnittlichen Umfang von 50 %, vom Zeitpunkt der psychiatri- schen Diagnosesteilung (Begutachtung vom 18.04.2018, Dr. C._______) bis zur gutachterlichen Feststellung der Verbesserung des Gesundheitszu- standes vom (30.03.2020, Dr. O._______), als zumutbar beurteilt werden».</w:t>
      </w:r>
    </w:p>
    <w:p>
      <w:r>
        <w:rPr>
          <w:b/>
        </w:rPr>
        <w:t>E. 7.2.3</w:t>
      </w:r>
    </w:p>
    <w:p>
      <w:r>
        <w:t>Nach dem zuvor Gesagten bestehen erhebliche Zweifel an der Zu- verlässigkeit und Schlüssigkeit der im Recht liegenden RAD-Berichte, wes- halb der sich darauf abstützende angefochtene Entscheid bereits aus die- sem Grund nicht zu überzeugen vermag.</w:t>
      </w:r>
    </w:p>
    <w:p>
      <w:r>
        <w:t>C-977/2020 Seite 34</w:t>
      </w:r>
    </w:p>
    <w:p>
      <w:r>
        <w:rPr>
          <w:b/>
        </w:rPr>
        <w:t>E. 8.1</w:t>
      </w:r>
    </w:p>
    <w:p>
      <w:r>
        <w:t>Für die Bemessung der Invalidität von erwerbstätigen Versicherten ist Art. 16 ATSG anwendbar (Einkommensvergleich). Bei nicht erwerbstätigen Versicherten, die im Aufgabenbereich tätig sind, wird für die Bemessung der Invalidität darauf abgestellt, in welchem Masse sie unfähig sind, sich im Aufgabenbereich zu betätigen (Betätigungsvergleich). Bei Versicherten, die nur zum Teil erwerbstätig sind, wird für diesen Teil die Invalidität durch einen Einkommensvergleich festgelegt; waren sie daneben auch im Aufga- benbereich tätig, so wird die Invalidität für diese Tätigkeit durch einen Be- tätigungsvergleich festgelegt (gemischte Methode; vgl. Art. 28a IVG in der bis Ende 2021 geltenden Fassung; BGE 144 I 21 E. 2.1).</w:t>
      </w:r>
    </w:p>
    <w:p>
      <w:r>
        <w:rPr>
          <w:b/>
        </w:rPr>
        <w:t>E. 8.2.1</w:t>
      </w:r>
    </w:p>
    <w:p>
      <w:r>
        <w:t>Die Vorinstanz nahm den Einkommensvergleich in dem Sinne vor, dass sie aufgrund der medizinischen Beurteilung die bisherige Tätigkeit als die den Beschwerden angepasste annahm und damit eine Einkommens- einbusse verneinte. Bezüglich der Betätigung im bisherigen Aufgabenbe- reich hielt sie im angefochtenen Entscheid fest, dass diese trotz der Ge- sundheitsbeeinträchtigung noch immer in rentenausschliessender Weise zumutbar sei. Ob und inwieweit sie die Versicherte als im Aufgabenbereich – im Haushalt also – eingeschränkt erachtete, legte sie im angefochtenen Entscheid jedoch nicht offen. In der RAD-Beurteilung vom 7. November 2019 (IV-act. 78, S. 4) wird einzig ausgeführt, «Dies [scil. das Nichtbestehen einer IV-relevanten Arbeitsunfähigkeit] gilt auch für die AF/ AUF im Haushalt (aktuell besteht bestenfalls eine geringe Limitation für Arbeiten überkopf, diese sind aber auf allerhöchstens 5% zu beziffern und somit irrelevant).»</w:t>
      </w:r>
    </w:p>
    <w:p>
      <w:r>
        <w:rPr>
          <w:b/>
        </w:rPr>
        <w:t>E. 8.2.2</w:t>
      </w:r>
    </w:p>
    <w:p>
      <w:r>
        <w:t>Die Beschwerdeführerin wendet in diesem Punkt ein, die Vorinstanz treffe keine Feststellungen zur Arbeitsunfähigkeit im Haushalt. Systembe- dingt hätten sich die österreichischen Gutachten zu dieser Frage nicht ge- äussert, weshalb diese keinen Aufschluss über diese Frage geben würden. Die RAD-Ärztin habe die Beschwerdeführerin nicht befragt, sondern einzig Fragebogen ausfüllen lassen, ohne dass ersichtlich sei, wie diese berück- sichtigt worden seien (BVGer-act. 1, S. 9 f. Ziff. 2.7 f.).</w:t>
      </w:r>
    </w:p>
    <w:p>
      <w:r>
        <w:rPr>
          <w:b/>
        </w:rPr>
        <w:t>E. 8.2.3</w:t>
      </w:r>
    </w:p>
    <w:p>
      <w:r>
        <w:t>Die Vorinstanz verweist auf Beschwerdeebene faktisch auf die ange- fochtene Verfügung; auf die Abnahme weiterer Beweise habe verzichtet werden können (BVGer-act. 6, S. 2). In der duplicando eingereichten Stel- lungnahme der Allgemeinmedizinerin des RAD hält diese fest, die «Anga- ben der Patientin im Haushaltsfragebogen sind klar Folgen der</w:t>
      </w:r>
    </w:p>
    <w:p>
      <w:r>
        <w:t>C-977/2020 Seite 35 Verdeutlichungstendenz und des Vermeidungsverhaltens» (Beilage zu BVGer-act. 17).</w:t>
      </w:r>
    </w:p>
    <w:p>
      <w:r>
        <w:rPr>
          <w:b/>
        </w:rPr>
        <w:t>E. 8.3.1</w:t>
      </w:r>
    </w:p>
    <w:p>
      <w:r>
        <w:t>Die Beschwerdeführerin reichte im Verwaltungsverfahren zweimal im Rahmen des Fragebogens für Versicherte Angaben zu den Einschränkun- gen im Aufgabenbereich zu den Akten. Am 30. April 2018 (IV-act. 10) füllte sie nur den Bereich «Beschreibung des Haushalts» (Ziff. 17-19) aus, nicht aber den zu den «Aufgaben im Haushalt» (Ziff. 20). Im Fragebogen vom</w:t>
      </w:r>
    </w:p>
    <w:p>
      <w:r>
        <w:rPr>
          <w:b/>
        </w:rPr>
        <w:t>E. 8.3.2</w:t>
      </w:r>
    </w:p>
    <w:p>
      <w:r>
        <w:t>Für den Beweiswert eines Berichtes über die Abklärung im Haushalt einer versicherten Person sind verschiedene Faktoren zu berücksichtigen: Es ist wesentlich, dass der Bericht von einer qualifizierten Person verfasst wird, die Kenntnis von den örtlichen und räumlichen Verhältnissen sowie den sich aus den medizinischen Diagnosen ergebenden Beeinträchtigun- gen und Behinderungen hat. Weiter sind die Angaben der versicherten Per- son zu berücksichtigen, wobei divergierende Meinungen der Beteiligten im Bericht aufzuzeigen sind. Der Berichtstext muss schliesslich plausibel, be- gründet und angemessen detailliert bezüglich der einzelnen Einschränkun- gen sein sowie in Übereinstimmung mit den an Ort und Stelle erhobenen Angaben stehen (in BGE 134 V 9 [Urteil I 246/05 vom 30. Oktober 2007] nicht publizierte E. 5.2 m.w.H.). Trifft all dies zu, ist der Abklärungsbericht voll beweiskräftig. Diese Beweiswürdigungskriterien sind nicht nur für die im Abklärungsbericht enthaltenen Angaben zu Art und Umfang der Behin- derung im Haushalt massgebend, sondern gelten analog für den Teil des Abklärungsberichts, der den mutmasslichen Umfang der erwerblichen Tä- tigkeit von teilerwerbstätigen Versicherten mit häuslichem Aufgabenbe- reich im Gesundheitsfall betrifft (vgl. Urteil des BGer I 236/2006 vom 19. Juni 2006 E. 3.2 m.H.). Auch wenn bei den im Ausland wohnenden Versicherten mangels geeig- neter Abklärungspersonen keine Haushaltabklärung (im Sinne einer Abklä- rung an Ort und Stelle gemäss Art. 69 Abs. 2 IVV) durchgeführt werden kann, muss die Beurteilung einer Beeinträchtigung im Haushalt nach ana- logen Grundsätzen erfolgen (vgl. Urteil des BVGer C-7270/2018 vom</w:t>
      </w:r>
    </w:p>
    <w:p>
      <w:r>
        <w:t>C-977/2020 Seite 36</w:t>
      </w:r>
    </w:p>
    <w:p>
      <w:r>
        <w:rPr>
          <w:b/>
        </w:rPr>
        <w:t>E. 8.3.3</w:t>
      </w:r>
    </w:p>
    <w:p>
      <w:r>
        <w:t>Die Stellungnahme des RAD zu den Fragebogen («x- mal hin und her, immer anders ausgefüllt») insinuiert, die Beschwerdeführerin habe wi- dersprüchliche Angaben geliefert. Dieser Eindruck ist falsch, sie hatte die Fragebogen nicht widersprüchlich, sondern unvollständig ausgefüllt. Sie begründete dies ausdrücklich mit ihrer eigenen Überforderung. Die Festlegung der Einschränkung im Aufgabenbereich auf «allerhöchs- tens 5 %» (IV-act. 78, S. 4) erscheint insgesamt als Schätzung, abgeleitet aus der leidensbedingten Einschränkung im lukrativen Bereich (vgl. Zitat oben, E. 8.2.1), von einer Aggravation war in diesem Zusammenhang keine Rede. Der Verweis auf eine Verdeutlichungstendenz und ein Vermei- dungsverhalten erst auf Beschwerdeebene erscheint als nachgeschoben. Dieser Vorwurf könnte der Beschwerdeführerin gemacht werden, wenn sie ein in sich geschlossenes, aber übertriebenes Bild abgeliefert hätte. Wie soeben aufgezeigt, lieferte sie aber gerade lückenhafte Angaben und legte ihre Unsicherheit offen. Die Haushaltabklärung erscheint in diesem Punkt somit als ungenügend, da unvollständig. Die Vorinstanz hätte sich aufgrund der offengelegten Schwierigkeiten der Versicherten mit dem Fragebogen veranlasst sehen sollen, nachzufragen oder eigene Erhebungen durchzuführen. 9. Angesichts der erheblichen Zweifel an der Zuverlässigkeit und Schlüssig- keit der dem angefochtenen Entscheid zugrundeliegenden RAD-Berichte und infolge ungenügender Haushaltsabklärung durch die Vorinstanz er- weist sich der Sachverhalt bis zum Erlass der angefochtenen Verfügung vom 16. Januar 2020 im vorliegenden Fall als nicht rechtsgenügend abge- klärt. Demzufolge ist es nicht möglich, mit dem im Sozialversicherungs- recht erforderlichen Beweisgrad der überwiegenden Wahrscheinlichkeit zu beurteilen, ob und inwieweit eine Erwerbsunfähigkeit der Beschwerdefüh- rerin in ihrer angestammten Tätigkeit oder einer allfälligen Verweistätigkeit respektive im Aufgabenbereich vorliegt. 10.</w:t>
      </w:r>
    </w:p>
    <w:p>
      <w:r>
        <w:rPr>
          <w:b/>
        </w:rPr>
        <w:t>E. 9</w:t>
      </w:r>
    </w:p>
    <w:p>
      <w:r>
        <w:t>Angesichts der erheblichen Zweifel an der Zuverlässigkeit und Schlüssigkeit der dem angefochtenen Entscheid zugrundeliegenden RAD-Berichte und infolge ungenügender Haushaltsabklärung durch die Vorinstanz erweist sich der Sachverhalt bis zum Erlass der angefochtenen Verfügung vom 16. Januar 2020 im vorliegenden Fall als nicht rechtsgenügend abgeklärt. Demzufolge ist es nicht möglich, mit dem im Sozialversicherungsrecht erforderlichen Beweisgrad der überwiegenden Wahrscheinlichkeit zu beurteilen, ob und inwieweit eine Erwerbsunfähigkeit der Beschwerdeführerin in ihrer angestammten Tätigkeit oder einer allfälligen Verweistätigkeit respektive im Aufgabenbereich vorliegt.</w:t>
      </w:r>
    </w:p>
    <w:p>
      <w:r>
        <w:rPr>
          <w:b/>
        </w:rPr>
        <w:t>E. 10</w:t>
      </w:r>
    </w:p>
    <w:p>
      <w:r>
        <w:t>Oktober 2019 (IV-act. 72, S. 8 ff.), füllte sie diesen Bereich zwar nun- mehr teilweise aus – wobei sie grob zusammengefasst jeweils nach Eintritt des Gesundheitsschadens eine Verdoppelung der für die einzelnen Tätig- keiten (soweit ausgefüllt) notwendigen Zeit geltend machte –, merkte aber an, sie sei mit dem Ausfüllen dieser Angaben «total überfordert», diese va- riierten auch von Tag zu Tag respektive von Woche zu Woche.</w:t>
      </w:r>
    </w:p>
    <w:p>
      <w:r>
        <w:rPr>
          <w:b/>
        </w:rPr>
        <w:t>E. 10.1</w:t>
      </w:r>
    </w:p>
    <w:p>
      <w:r>
        <w:t>Nach dem Gesagten hat die Vorinstanz den rechtserheblichen Sach- verhalt in Verletzung von Art. 43 ff. ATSG (vgl. auch: BGE 136 V 376 E. 4.1 sowie Art. 12 VwVG) offensichtlich mangelhaft abgeklärt, womit die</w:t>
      </w:r>
    </w:p>
    <w:p>
      <w:r>
        <w:t>C-977/2020 Seite 37 entscheidwesentlichen Aspekte ungeklärt geblieben sind. Folglich steht ei- ner Rückweisung der Sache an die Vorinstanz zu weiteren Abklärungen nichts entgegen (vgl. BGE 137 V 210 E. 4.4.1.4).</w:t>
      </w:r>
    </w:p>
    <w:p>
      <w:r>
        <w:rPr>
          <w:b/>
        </w:rPr>
        <w:t>E. 10.2</w:t>
      </w:r>
    </w:p>
    <w:p>
      <w:r>
        <w:t>Aufgrund des Ausgeführten ist die Vorinstanz in Anwendung von Art. 61 Abs. 1 VwVG anzuweisen, nach Aktualisierung und Vervollständi- gung der medizinischen Akten eine interdisziplinäre Begutachtung der Be- schwerdeführerin zu veranlassen. Dabei sind auch die erst im Rahmen des vorliegenden Beschwerdeverfahrens geltend gemachten Leiden und die dazu eingereichten medizinischen Berichte zu berücksichtigen. Mit Blick auf die im Raum stehenden Befunde und Diagnosen erscheinen Experti- sen in den Fachbereichen Allgemeine Innere Medizin, Gastroenterologie, Orthopädie und Psychiatrie (letztere insbesondere unter Berücksichtigung der Standardindikatoren gemäss bundesgerichtlicher Rechtsprechung [BGE 143 V 418, 143 V 409, 141 V 281]) erforderlich. Ob neben den ge- nannten Fachdisziplinen auch noch weitere Spezialisten beizuziehen sind, ist dem pflichtgemässen Ermessen der Gutachter zu überlassen. Denn es ist grundsätzlich Sache der beauftragten Sachverständigen, über Art und Umfang der aufgrund der konkreten Fragestellung erforderlichen Untersu- chungen zu befinden, da sie letztverantwortlich sind einerseits für die fach- liche Güte und die Vollständigkeit der interdisziplinär zu erstellenden Ent- scheidungsgrundlage, anderseits aber auch für eine wirtschaftliche Abklä- rung (vgl. BGE 139 V 349 E. 3.3; Urteil des BVGer C-4634/2014 vom 5. September 2016 E. 7.2 in fine).</w:t>
      </w:r>
    </w:p>
    <w:p>
      <w:r>
        <w:rPr>
          <w:b/>
        </w:rPr>
        <w:t>E. 10.3</w:t>
      </w:r>
    </w:p>
    <w:p>
      <w:r>
        <w:t>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dem Zuweisungssystem «Suisse- MED@P» zu ermitteln (vgl. dazu BGE 139 V 349 E. 5.2.1 und Art. 72bis Abs. 2 IVV) und es sind der Beschwerdeführerin die ihr zustehenden Mit- wirkungsrechte einzuräumen (vgl. BGE 137 V 210 E. 3.4.2.9).</w:t>
      </w:r>
    </w:p>
    <w:p>
      <w:r>
        <w:rPr>
          <w:b/>
        </w:rPr>
        <w:t>E. 10.4</w:t>
      </w:r>
    </w:p>
    <w:p>
      <w:r>
        <w:t>Im Ergebnis ist die Beschwerde dahingehend gutzuheissen, dass die Verfügung vom 16. Januar 2020 aufzuheben und die Sache an die Vor- instanz zurückzuweisen ist, damit diese nach erfolgter Abklärung im Sinne</w:t>
      </w:r>
    </w:p>
    <w:p>
      <w:r>
        <w:t>C-977/2020 Seite 38 der Erwägungen über den Anspruch der Beschwerdeführerin auf Leistun- gen der schweizerischen Invalidenversicherung neu verfüge. 11. 11.1 Das Beschwerdeverfahren ist kostenpflichtig (Art. 69 Abs. 1bis i.V.m. Art. 69 Abs. 2 IVG), wobei das Bundesverwaltungsgericht gemäss Art. 63 Abs. 1 VwVG die Verfahrenskosten in der Regel der unterliegenden Partei auferlegt. Eine Rückweisung gilt praxisgemäss als Obsiegen der be- schwerdeführenden Partei (BGE 141 V 281 E. 11.1), weshalb der Be- schwerdeführerin keine Verfahrenskosten aufzuerlegen sind. Der bereits geleistete Verfahrenskostenvorschuss von Fr. 800.- ist der Beschwerde- führerin nach Eintritt der Rechtskraft dieses Urteils zurückzuerstatten. Der Vorinstanz sind ebenfalls keine Verfahrenskosten aufzuerlegen (Art. 63 Abs. 2 VwVG). 11.2 11.2.1 Die durch einen Rechtsanwalt vertretene Beschwerdeführerin hat bei diesem Verfahrensausgang gemäss Art. 64 Abs. 1 VwVG in Verbindung mit Art. 7 des Reglements vom 21. Februar 2008 über die Kosten und Ent- schädigungen vor dem Bundesverwaltungsgericht (VGKE, SR 173.320.2) Anspruch auf eine Parteientschädigung zu Lasten der Verwaltung. Die Par- teientschädigung für Beschwerdeverfahren vor dem Bundesverwaltungs- 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 steuer geschuldet (vgl. Art. 1 Abs. 2 Bst. a i.V.m. Art. 8 Abs. 1 MWSTG [SR 641.20]). Das Anwaltshonorar wird nach dem notwendigen Zeitaufwand des Vertreters oder der Vertreterin bemessen, wobei der Stundenansatz mindestens 200 und höchstens 400 Franken beträgt (Art. 10 Abs. 1 und 2 VGKE). 11.2.2 Der Rechtsvertreter der Beschwerdeführerin legt mit der Be- schwerde (als unnummerierte Beilage) eine «Honorarübersicht per 18. Februar 2020» vor, mit welcher er ein Gesamthonorar von Fr. 3'148.34 geltend macht. Seinen eigenen Zeitaufwand gibt er mit 10 Stunden und 40 Minuten (zu Fr. 280.– je Stunde) an, daneben sind für zwei (mutmassliche) Hilfspersonen 55 Minuten zu Fr. 100.– je Stunde respektive 30 Minuten zu Fr. 140.– je Stunde verrechnet. Es bestehe keine Mehrwertsteuerpflicht.</w:t>
      </w:r>
    </w:p>
    <w:p>
      <w:r>
        <w:t>C-977/2020 Seite 39 Ein Detailbeschrieb fehlt, mit den Replikschriften wurde keine aktualisierte Honorarnote eingereicht. Es gilt zu prüfen, ob der geltend gemachte Auf- wand als notwendig zu betrachten und vollumfänglich zu entschädigen ist. 11.2.3 Die Beschwerde und die Replikschriften erscheinen in Umfang und Gehalt angemessen und konzis. Der geltend gemachte Aufwand von über 10 Stunden für die Beschwerdeschrift alleine ist jedoch zu hoch. Es ist zwar einzuräumen, dass die Beschwerdeführerin im österreichischen Verfahren von einem anderen Rechtsvertreter vertreten wird, weshalb der im schwei- zerischen Verfahren tätige Rechtsvertreter bei der Redaktion der Be- schwerde nicht unbedingt von umfassender Aktenkenntnis aus dem Ver- waltungsverfahren profitieren konnte. Es ist aber anderseits zu berücksich- tigen, dass das Dossier im Quervergleich mit anderen Fällen in diesem Rechtsbereich nicht allzu umfangreich ist und die gegenständlichen Diag- nosen zumindest im Kern feststehen. Unter Einbezug der Replikschriften, die die Entwicklung im österreichischen Verfahren adäquat ins Verfahren einbringen und für die keine Honoraranpassung verlangt wird, erscheint ein Aufwand von 10 Stunden für das gesamte Beschwerdeverfahren als ange- messener gebotener Aufwand. Unter Zugrundelegen des in der Regel vom Bundesverwaltungsgericht für Parteientschädigungen in Verfahren im Be- reich der Invalidenversicherung anerkannten Stundenansatzes von Fr. 250.– resultiert ein Honorar von Fr. 2'500.– (10 Stunden x Fr. 250.–). Unklar ist die Rolle der Hilfspersonen, für welche kleinere Zeitposten gel- tend gemacht werden; soweit es sich um Sekretariatsarbeiten handelt, gilt als üblich, diese als im Anwaltshonorar selbst integriert zu sehen (vgl. sinn- gemäss Urteil des BGer 2C_985/2020 vom 5. November 2021 E. 4.8 f.). 11.2.4 Es werden keine Auslagen geltend gemacht. Ein Zuschlag für die Mehrwertsteuer wird explizit nicht geltend gemacht und ist angesichts des Wohnsitzes der Beschwerdeführerin im Ausland auch nicht geschuldet (vgl. dazu Urteile des BVGer C-3800/2012 vom 27. Mai 2014, C-7742/2009 vom 9. August 2012 E. 7.2, C-6248/2011 vom 25. Juli 2012 E. 12.2.5 m.H.w. und C-6173/2009 vom 29. August 2011 m.H.). 11.2.5 Insgesamt hat die Beschwerdeführerin somit Anspruch auf Ersatz ihrer Parteikosten zu Lasten der Vorinstanz im Betrag von Fr. 2'500.–.</w:t>
      </w:r>
    </w:p>
    <w:p>
      <w:r>
        <w:t>C-977/2020 Seite 40</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beschwerdeführenden Partei (BGE 141 V 281 E. 11.1), weshalb der Beschwerdeführerin keine Verfahrenskosten aufzuerlegen sind. Der bereits geleistete Verfahrenskostenvorschuss von Fr. 800.- ist der Beschwerdeführerin nach Eintritt der Rechtskraft dieses Urteils zurückzuerstatten. Der Vorinstanz sind ebenfalls keine Verfahrenskosten aufzuerlegen (Art. 63 Abs. 2 VwVG).</w:t>
      </w:r>
    </w:p>
    <w:p>
      <w:r>
        <w:rPr>
          <w:b/>
        </w:rPr>
        <w:t>E. 11.2.1</w:t>
      </w:r>
    </w:p>
    <w:p>
      <w:r>
        <w:t>Die durch einen Rechtsanwalt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11.2.2</w:t>
      </w:r>
    </w:p>
    <w:p>
      <w:r>
        <w:t>Der Rechtsvertreter der Beschwerdeführerin legt mit der Beschwerde (als unnummerierte Beilage) eine «Honorarübersicht per 18. Februar 2020» vor, mit welcher er ein Gesamthonorar von Fr. 3'148.34 geltend macht. Seinen eigenen Zeitaufwand gibt er mit 10 Stunden und 40 Minuten (zu Fr. 280.- je Stunde) an, daneben sind für zwei (mutmassliche) Hilfspersonen 55 Minuten zu Fr. 100.- je Stunde respektive 30 Minuten zu Fr. 140.- je Stunde verrechnet. Es bestehe keine Mehrwertsteuerpflicht. Ein Detailbeschrieb fehlt, mit den Replikschriften wurde keine aktualisierte Honorarnote eingereicht. Es gilt zu prüfen, ob der geltend gemachte Aufwand als notwendig zu betrachten und vollumfänglich zu entschädigen ist.</w:t>
      </w:r>
    </w:p>
    <w:p>
      <w:r>
        <w:rPr>
          <w:b/>
        </w:rPr>
        <w:t>E. 11.2.3</w:t>
      </w:r>
    </w:p>
    <w:p>
      <w:r>
        <w:t>Die Beschwerde und die Replikschriften erscheinen in Umfang und Gehalt angemessen und konzis. Der geltend gemachte Aufwand von über 10 Stunden für die Beschwerdeschrift alleine ist jedoch zu hoch. Es ist zwar einzuräumen, dass die Beschwerdeführerin im österreichischen Verfahren von einem anderen Rechtsvertreter vertreten wird, weshalb der im schweizerischen Verfahren tätige Rechtsvertreter bei der Redaktion der Beschwerde nicht unbedingt von umfassender Aktenkenntnis aus dem Verwaltungsverfahren profitieren konnte. Es ist aber anderseits zu berücksichtigen, dass das Dossier im Quervergleich mit anderen Fällen in diesem Rechtsbereich nicht allzu umfangreich ist und die gegenständlichen Diagnosen zumindest im Kern feststehen. Unter Einbezug der Replikschriften, die die Entwicklung im österreichischen Verfahren adäquat ins Verfahren einbringen und für die keine Honoraranpassung verlangt wird, erscheint ein Aufwand von 10 Stunden für das gesamte Beschwerdeverfahren als angemessener gebotener Aufwand. Unter Zugrundelegen des in der Regel vom Bundesverwaltungsgericht für Parteientschädigungen in Verfahren im Bereich der Invalidenversicherung anerkannten Stundenansatzes von Fr. 250.- resultiert ein Honorar von Fr. 2'500.- (10 Stunden x Fr. 250.-). Unklar ist die Rolle der Hilfspersonen, für welche kleinere Zeitposten geltend gemacht werden; soweit es sich um Sekretariatsarbeiten handelt, gilt als üblich, diese als im Anwaltshonorar selbst integriert zu sehen (vgl. sinngemäss Urteil des BGer 2C_985/2020 vom 5. November 2021 E. 4.8 f.).</w:t>
      </w:r>
    </w:p>
    <w:p>
      <w:r>
        <w:rPr>
          <w:b/>
        </w:rPr>
        <w:t>E. 11.2.4</w:t>
      </w:r>
    </w:p>
    <w:p>
      <w:r>
        <w:t>Es werden keine Auslagen geltend gemacht. Ein Zuschlag für die Mehrwertsteuer wird explizit nicht geltend gemacht und ist angesichts des Wohnsitzes der Beschwerdeführerin im Ausland auch nicht geschuldet (vgl. dazu Urteile des BVGer C-3800/2012 vom 27. Mai 2014, C-7742/2009 vom 9. August 2012 E. 7.2, C-6248/2011 vom 25. Juli 2012 E. 12.2.5 m.H.w. und C-6173/2009 vom 29. August 2011 m.H.).</w:t>
      </w:r>
    </w:p>
    <w:p>
      <w:r>
        <w:rPr>
          <w:b/>
        </w:rPr>
        <w:t>E. 11.2.5</w:t>
      </w:r>
    </w:p>
    <w:p>
      <w:r>
        <w:t>Insgesamt hat die Beschwerdeführerin somit Anspruch auf Ersatz ihrer Parteikosten zu Lasten der Vorinstanz im Betrag von Fr. 2'500.-.</w:t>
      </w:r>
    </w:p>
    <w:p>
      <w:r>
        <w:rPr>
          <w:b/>
        </w:rPr>
        <w:t>E. 12</w:t>
      </w:r>
    </w:p>
    <w:p>
      <w:r>
        <w:t>Oktober 2020 E. 4.4.3). Ob eine solche Abklärung im einzelnen Fall genügt, ist anhand der konkreten Verhältnisse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