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C-960/2008 vom 9. November 2009</w:t>
      </w:r>
    </w:p>
    <w:p>
      <w:r>
        <w:t>Bundesverwaltungsgericht, 2009-11-09, FR</w:t>
      </w:r>
    </w:p>
    <w:p>
      <w:r>
        <w:rPr>
          <w:b/>
        </w:rPr>
        <w:t xml:space="preserve">Quelle: </w:t>
      </w:r>
      <w:r>
        <w:t>https://mcp.opencaselaw.ch/entscheid/bvger_C-960_2008</w:t>
      </w:r>
    </w:p>
    <w:p>
      <w:r>
        <w:t>FR: TAF C-960/2008 du 9 novembre 2009</w:t>
      </w:r>
    </w:p>
    <w:p>
      <w:r>
        <w:t>IT: TAF C-960/2008 del 9 novembre 2009</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délivrance de passeports pour étrangers rendues par l'ODM - lequel constitue une unité de l'administration fédérale telle que définie à l'art. 33 let. d LTAF - sont susceptibles de recours au Tribunal, qui statue définitivement (cf. art. 1 al. 2 LTAF en relation avec l'art. 83 let. c ch. 6 in fine de la loi du 17 juin 2005 sur le Tribunal fédéral [LTF, RS 173.110]).</w:t>
      </w:r>
    </w:p>
    <w:p>
      <w:r>
        <w:rPr>
          <w:b/>
        </w:rPr>
        <w:t>E. 1.3</w:t>
      </w:r>
    </w:p>
    <w:p>
      <w:r>
        <w:t>A._______, son épouse B._______ et leurs enfants ont qualité pour recourir (cf. art 48 al. 1 PA). Leur recours, présenté dans la forme et les délais prescrits par la loi, est recevable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[ATF 129 II 215]).</w:t>
      </w:r>
    </w:p>
    <w:p>
      <w:r>
        <w:rPr>
          <w:b/>
        </w:rPr>
        <w:t>E. 3</w:t>
      </w:r>
    </w:p>
    <w:p>
      <w:r>
        <w:t>L'ODM est compétent pour établir des documents de voyage et des visas de retour pour étrangers (art. 1 de l'ordonnance sur l'établissement de documents de voyage pour étrangers du 27 octobre 2004 [ODV, RS 143.5]); il établit en particulier des passeports pour étrangers (cf. art. 2 let. b ODV). Ce dernier document de voyage peut être remis à un étranger sans papiers muni d'une autorisation de séjour annuelle (cf. art. 4 al. 2 ODV). En outre, la condition de sans papiers est constatée par l'ODM dans le cadre de l'examen de la demande (art. 7 al. 3 ODV).</w:t>
      </w:r>
    </w:p>
    <w:p>
      <w:r>
        <w:rPr>
          <w:b/>
        </w:rPr>
        <w:t>E. 3.1</w:t>
      </w:r>
    </w:p>
    <w:p>
      <w:r>
        <w:t>Contrairement aux catégories de personnes visées à l'art. 3 et l'art. 4 al. 1 ODV (i.e. réfugiés reconnus sous la responsabilité de la Suisse, apatrides reconnus selon la convention idoine et étrangers sans papiers au bénéfice d'une autorisation d'établissement), les personnes visées à l'art. 4 al. 2 ODV n'ont pas un droit garanti à la délivrance d'un document de voyage, alors qu'elles rempliraient les conditions prévues à cet article. Autrement dit, en vertu de la nature potestative de l'art. 4 al. 2 ODV, l'autorité compétente dispose - en matière d'octroi de passeports pour étrangers - d'une totale liberté d'appréciation, sous réserve de l'art. 13 ODV qui impose, en certaines circonstances, le refus de la demande. En l'occurrence, il est constant que les recourants ne sont ni des réfugiés reconnus (cf. décision de la CRA du 29 juin 2006), ni des apatrides reconnus, ni au bénéfice d'une autorisation d'établissement et qu'ils ne peuvent dès lors se prévaloir d'aucun droit à la délivrance d'un document de voyage de la part des autorités suisses. Ainsi qu'il ressort de l'art. 4 al. 2 ODV, l'octroi d'un tel document (soit formellement un passeport pour étrangers) aux l'intéressés est toutefois possible, mais suppose au préalable qu'ils répondent à la qualification d'étrangers sans papiers.</w:t>
      </w:r>
    </w:p>
    <w:p>
      <w:r>
        <w:rPr>
          <w:b/>
        </w:rPr>
        <w:t>E. 3.2</w:t>
      </w:r>
    </w:p>
    <w:p>
      <w:r>
        <w:t>Un étranger est réputé sans papiers au sens de l'art. 7 al. 1 ODV lorsqu'il ne possède pas de document de voyage valable émis par son Etat d'origine ou de provenance et (let. a) qu'il ne peut être exigé de lui qu'il demande aux autorités compétentes de son Etat d'origine ou de provenance l'établissement ou la prolongation d'un tel document ou (let. b) qu'il est impossible d'obtenir pour lui des documents de voyage. Il s'agit-là d'un élément constituant une condition préalable à l'examen du bien-fondé des motifs invoqués à l'appui de la requête et, par conséquent, à l'admission, le cas échéant, de cette dernière. Par ailleurs, comme le montreront les considérations qui suivent, l'appréciation portée par le Tribunal sur la présente affaire se limitera à la seule analyse des critères auxquels obéit la qualification d'étranger sans papiers au sens de l'ODV. L'examen des motifs pour lesquels est censé être utilisé le document en question ne s'avère en effet pas indispensable à la résolution du cas, dans la mesure où il ressort de l'ensemble des circonstances de la cause que les recourants ne sauraient, en l'état, être considérés comme des étrangers sans papiers au sens de l'art. 7 ODV, aucune impossibilité objective (art. 7 al. 1 let. b ODV) ou impossibilité subjective (art. 7 al. 1 let. a ODV) ne faisant obstacle à l'obtention d'un document de voyage valable émis par leur Etat d'origine.</w:t>
      </w:r>
    </w:p>
    <w:p>
      <w:r>
        <w:rPr>
          <w:b/>
        </w:rPr>
        <w:t>E. 3.3</w:t>
      </w:r>
    </w:p>
    <w:p>
      <w:r>
        <w:t>Au demeurant, il sied également d'observer que la législation helvétique exige que durant son séjour en Suisse, l'étranger soit muni d'une pièce de légitimation nationale valable et reconnue (cf. art. 89 de la loi fédérale du 16 décembre 2005 sur les étrangers [LEtr, RS 142.20] en relation avec les art. 13 al. 1 LEtr et 8 de l'ordonnance du 24 octobre 2007 relative à l'admission, au séjour et à l'exercice d'une activité lucrative [OASA, RS 142.201]). A défaut, il appartient à l'intéressé de s'en procurer une ou de collaborer avec les autorités pour en obtenir une (cf.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En effet, comme le précise d'ailleurs l'art. 9 al. 1 ODV,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fédéral des affaires étrangères des 17 février, 17 juin et 23 juillet 1999, Jurisprudence des autorités administratives de la Confédération [JAAC] 64.158, 64.22, ch. 11, et 65.70, parties A et C). Les prescriptions énoncées plus haut impliquent donc logiquement que, sous réserve des cas où il aurait antérieurement obtenu le statut de réfugié ou celui d'admis provisoire en raison des dangers auxquels il serait personnellement exposé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4.1</w:t>
      </w:r>
    </w:p>
    <w:p>
      <w:r>
        <w:t>En l'occurrence, le fait que les recourants ne soient pas en possession de passeports nationaux délivrés par les autorités iraniennes n'est pas, en soi, suffisant pour se voir reconnaître la qualité d'étrangers sans papiers au sens de l'art. 7 ODV. Encore faut-il que l'on ne puisse exiger des ressortissants étrangers concernés qu'ils demandent aux autorités compétentes de leur Etat d'origine ou de provenance l'établissement de tels documents (art. 7 al. 1 let. a ODV) ou qu'il soit impossible à ces personnes d'obtenir des documents de voyage nationaux (art. 7 al. 1 let. b ODV). 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aux requérants, lorsque les preuves font défaut ou si l'on ne peut raisonnablement exiger de l'autorité qu'elle les recueille et lorsqu'ils attendent un avantage de la décision, de fournir, en vertu de la règle universelle sur le fardeau de la preuve inscrite à l'art. 8 du Titre préliminaire du Code civil suisse du 10 décembre 1907 (CC, RS 210), les preuves de leur droit, à défaut de quoi ils en supporte les conséquences (cf. ATF 125 V 193 consid. 2, 122 II 385 consid. 4c/cc, 114 Ia 1 consid. 8c; JAAC 60.52 consid. 3.2).</w:t>
      </w:r>
    </w:p>
    <w:p>
      <w:r>
        <w:rPr>
          <w:b/>
        </w:rPr>
        <w:t>E. 4.2</w:t>
      </w:r>
    </w:p>
    <w:p>
      <w:r>
        <w:t>La question de savoir si l'on peut raisonnablement exiger d'un étranger qu'il s'approche des autorités de son pays d'origine pour l'établissement ou le renouvellement de ses documents de voyage nationaux (cf. art. 7 al. 1 let. a ODV) doit être appréciée en fonction de critères objectifs et non subjectifs, selon la jurisprudence du Tribunal fédéral (cf. notamment les arrêts du Tribunal fédéral 2A.335/2006 du 18 octobre 2006 consid. 2.1 et 2A.12/13/2005 du 25 avril 2005, ainsi que la jurisprudence citée, rendue sous l'empire de l'ordonnance du Conseil fédéral du 11 août 1999 sur la remise des documents de voyage à des étrangers [ci-après: ODV, RO 1999 2368; abrogée par l'entrée en vigueur au 1er décembre 2004 de l'ODV [[art. 24 et art. 26 ODV]]) et qui demeure valable, mutatis mutandis, pour l'application de la disposition précitée reprise de l'ancien art. 6 ODV. Conformément à l'art. 7 al. 2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(art. 14a al. 3 LSEE [à savoir, lorsque l'exécution du renvoi de l'étranger dans son pays d'origine ou de provenance ou dans un Etat tiers serait contraire aux engagements de la Suisse relevant du droit international])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7 al. 1 let. a ODV (cf. arrêt du Tribunal administratif fédéral C-615/2007 du 23 juillet 2008 consid. 4.2).</w:t>
      </w:r>
    </w:p>
    <w:p>
      <w:r>
        <w:rPr>
          <w:b/>
        </w:rPr>
        <w:t>E. 4.3</w:t>
      </w:r>
    </w:p>
    <w:p>
      <w:r>
        <w:t>En l'espèce, A._______, son épouse et leurs enfants n'ont ni été mis au bénéfice de la qualité de réfugiés, ni obtenu l'admission provisoire en Suisse en raison de dangers que représenteraient pour eux les autorités de leur pays d'origine en cas de retour dans leur patrie. Dans sa décision du 29 juin 2006, la CRA avait retenu en particulier que les intéressés n'avaient pas rendu vraisemblable l'existence de motifs d'asile reposant sur leur conversion, en Iran, au christianisme et avait relevé en outre que l'engagement politique déployé en Suisse par A._______ n'était pas suffisamment marqué pour que le prénommé s'attire les foudres du régime iranien, ce d'autant moins qu'il n'avait jamais eu d'activités politiques hostiles au régime avant de quitter l'Iran.</w:t>
      </w:r>
    </w:p>
    <w:p>
      <w:r>
        <w:rPr>
          <w:b/>
        </w:rPr>
        <w:t>E. 4.4</w:t>
      </w:r>
    </w:p>
    <w:p>
      <w:r>
        <w:t>Dans le cadre de la procédure d'octroi de passeports pour étrangers, les recourants se sont prévalu des arguments avancés dans leur demande de revision de la décision de refus d'asile et de renvoi de la CRA du 29 juin 2006 (soit en particulier les activités politiques déployées en Suisse par le chef de famille), pour conclure qu'il ne pouvait être exigé d'eux qu'ils entreprennent des démarches auprès des autorités iraniennes en vue de l'octroi de passeports nationaux. Saisi de cette demande de revision conformément à l'art. 53 al. 2 LTAF, le Tribunal administratif fédéral l'a rejetée le 10 juillet 2009, dans la mesure où elle était recevable et n'était pas devenue sans objet. Dans les considérants de son arrêt, le Tribunal a notamment estimé que les moyens de preuve versés à l'appui de la demande de revision des recourants n'apportaient aucun éclairage nouveau relatif aux activités politiques exercées par A._______ et ne permettaient pas de le considérer comme un activiste dont les activités seraient de nature à lui causer de sérieux préjudices au sens de l'art. 3 LAsi en cas de retour en Iran. Il ressort de ce qui précède que les recourants ont fait l'objet d'une décision définitive de refus d'asile et de renvoi de Suisse et que les demandes de revision de cette décision ont été, l'une déclarée irrecevable, l'autre rejetée. Ils ne sont en conséquence pas fondés à se prévaloir d'obstacles subjectifs à solliciter des documents de voyages nationaux auprès de la représentation de leur pays d'origine en Suisse. Quant à l'éventuelle impossibilité objective (cf. art. 7 al. 1 let. b ODV) d'obtenir de leur pays d'origine ou de provenance un passeport national valable, le Tribunal constate que les recourants n'ont ni démontré - ni même allégué - avoir entrepris la moindre démarche auprès des autorités iraniennes en vue de se faire établir des documents de voyage nationaux.</w:t>
      </w:r>
    </w:p>
    <w:p>
      <w:r>
        <w:rPr>
          <w:b/>
        </w:rPr>
        <w:t>E. 4.5</w:t>
      </w:r>
    </w:p>
    <w:p>
      <w:r>
        <w:t>Dans le cours de la procédure, les recourants se sont prévalu d'une violation du principe de l'égalité de traitement, en affirmant que des passeports pour étrangers avaient été délivrés à d'autres personnes se trouvant dans une situation analogue.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131 V 107 consid. 3.4.2 p. 114; 129 I 113 consid. 5.1 p. 125; 127 V 448 consid. 3b p. 454; 125 I 1 consid. 2b/aa p. 4 et la jurisprudence citée; cf. Arrêt du Tribunal administratif fédéral C-198/2006 du 26 juillet 2007 consid. 8.2 et jurisprudence citée). Il ressort des informations fournies par l'ODM que les personnes auxquelles cet office avait délivré des passeports pour étrangers se trouvaient toujours en procédure d'asile ordinaire, alors que la procédure d'asile des recourants a été close par la décision de la Commission suisse de recours en matière d'asile du 29 juin 2006. Le Tribunal considère dès lors que la situation des recourants se différencie de manière significative de celle des personnes précitées et que l'on ne saurait ainsi considérer que l'ODM a violé en l'espèce le principe de l'égalité de traitement. Il appert au surplus que la procédure extraordinaire (demande de révision) qu'ils ont introduite contre la décision précitée n'a pas connu d'issue favorable, leur demande de révision ayant été rejetée le 10 juillet 2009.</w:t>
      </w:r>
    </w:p>
    <w:p>
      <w:r>
        <w:rPr>
          <w:b/>
        </w:rPr>
        <w:t>E. 5</w:t>
      </w:r>
    </w:p>
    <w:p>
      <w:r>
        <w:t>En conséquence, A._______, son épouse et leurs enfants ne sauraient être considérés comme des étrangers sans papiers au sens de l'art. 7 al. 1 let. a ODV et c'est ainsi de manière fondée que l'ODM leur a refusé l'octroi de passeports pour étrangers en application de l'art. 4 al. 2 ODV.</w:t>
      </w:r>
    </w:p>
    <w:p>
      <w:r>
        <w:rPr>
          <w:b/>
        </w:rPr>
        <w:t>E. 6</w:t>
      </w:r>
    </w:p>
    <w:p>
      <w:r>
        <w:t>Il ressort de ce qui précède que, par sa décision du 14 janvier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et l'art. 3 let. b du règlement du 21 février 2008 concernant les frais, dépens et indemnités fixés par le Tribunal administratif fédéral [FITAF, RS 173.320.2]). Compte tenu des échanges d'écritures supplémentaires rendus nécessaires par les allégations tardives des recourants tirées d'une prétendue violation du principe de l'égalité de traitement, il y a lieu de majorer les frais de la présente procédure, dès lors que les mesures d'instruction entreprises ont établi le manque de pertinence des griefs d'inégalité de traitement qui ont été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