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C-953/2019 vom 17. Februar 2021</w:t>
      </w:r>
    </w:p>
    <w:p>
      <w:r>
        <w:t>Bundesverwaltungsgericht, 2021-02-17, IT</w:t>
      </w:r>
    </w:p>
    <w:p>
      <w:r>
        <w:rPr>
          <w:b/>
        </w:rPr>
        <w:t xml:space="preserve">Quelle: </w:t>
      </w:r>
      <w:r>
        <w:t>https://mcp.opencaselaw.ch/entscheid/bvger_C-953_2019</w:t>
      </w:r>
    </w:p>
    <w:p>
      <w:r>
        <w:t>FR: TAF C-953/2019 du 17 février 2021</w:t>
      </w:r>
    </w:p>
    <w:p>
      <w:r>
        <w:t>IT: TAF C-953/2019 del 17 febbraio 2021</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 interposto tempestivamente (art. 60 LPGA e art. 50 cpv. 1 PA) e rispettoso dei requisiti previsti dalla legge (art. 60 LPGA 52 PA) - è pertanto ammissibile.</w:t>
      </w:r>
    </w:p>
    <w:p>
      <w:r>
        <w:rPr>
          <w:b/>
        </w:rPr>
        <w:t>E. 2.1</w:t>
      </w:r>
    </w:p>
    <w:p>
      <w:r>
        <w:t>Il ricorrente è cittadino di uno Stato membro della Comunità europea, è domiciliato in Italia e sussiste un nesso transfrontaliero (DTF 143 V 81, in particolare consid. 8.1), per cui è di principio applicabile al caso di specie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e relativi riferimenti; 129 V 1 consid. 1.2). Se è intervenuto un cambiamento delle norme legislative nel corso del periodo sottoposto ad esame giudiziario, il diritto eventuale alle prestazioni si determina secondo le vecchie disposizioni per il periodo anteriore e secondo le nuove a partire dalla data della loro entrata in vigore (applicazione pro rata temporis; DTF 130 V 445).</w:t>
      </w:r>
    </w:p>
    <w:p>
      <w:r>
        <w:rPr>
          <w:b/>
        </w:rPr>
        <w:t>E. 3.2</w:t>
      </w:r>
    </w:p>
    <w:p>
      <w:r>
        <w:t>Il potere cognitivo di questo Tribunale è delimitato dalla data della decisione impugnata.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4.2</w:t>
      </w:r>
    </w:p>
    <w:p>
      <w:r>
        <w:t>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4.4</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4.5</w:t>
      </w:r>
    </w:p>
    <w:p>
      <w:r>
        <w:t>La nozione d'invalidità di cui all'art. 4 LAI e 8 LPGA è un concetto di carattere economico-giuridico e non medico (sentenze del TF 9C_318/2014 del 10 settembre 2014 consid. 3.1 e 8C_636/2010 del 17 gennaio 2011 consid. 3 e relativi riferimenti).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4.6</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5.1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5.2</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5.3</w:t>
      </w:r>
    </w:p>
    <w:p>
      <w:r>
        <w:t>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(DTF 130 V 343 consid. 3.5)</w:t>
      </w:r>
    </w:p>
    <w:p>
      <w:r>
        <w:rPr>
          <w:b/>
        </w:rPr>
        <w:t>E. 5.4</w:t>
      </w:r>
    </w:p>
    <w:p>
      <w:r>
        <w:t>Quando l'amministrazione con un'unica decisione attribuisce una rendita per un certo periodo e, contemporaneamente, la riduce o la sopprime per un periodo successivo, devono essere applicate per analogia le regole sulla revisione di decisioni amministrative ai sensi dell'art. 17 LPGA (DTF 131 V 164, 131 V 120, 125 V 143; sentenza del TF 9C_362/2014 del 19 agosto 2014 consid. 3 con rinvii).</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 Il rapporto medico deve altresì essere redatto da medici che dispongono delle qualifiche specialistiche richieste nel singolo caso (DTF 137 V 210 consid. 3.1; sentenza del TF 9C_855/2017 del 22 novembre 2017 consid. 3.1 e 9C_826/2009 del 20 luglio 2010 consid. 4.2).</w:t>
      </w:r>
    </w:p>
    <w:p>
      <w:r>
        <w:rPr>
          <w:b/>
        </w:rPr>
        <w:t>E. 6.2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6.3</w:t>
      </w:r>
    </w:p>
    <w:p>
      <w:r>
        <w:t>Per quel che riguarda le perizie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137 V 210 consid. 1.3.4; 134 V 231 consid. 5.1; 125 V 351 consid. 3b con rinvii).</w:t>
      </w:r>
    </w:p>
    <w:p>
      <w:r>
        <w:rPr>
          <w:b/>
        </w:rPr>
        <w:t>E. 6.4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e relativi riferimenti).</w:t>
      </w:r>
    </w:p>
    <w:p>
      <w:r>
        <w:rPr>
          <w:b/>
        </w:rPr>
        <w:t>E. 7.1</w:t>
      </w:r>
    </w:p>
    <w:p>
      <w:r>
        <w:t>Per poter determinare se l'amministrazione abbia a giusto titolo, da un lato, accordato all'insorgente una rendita intera con versamento a decorrere dal 1° dicembre 2015 e, dall'altro lato, l'abbia soppressa con effetto al 30 novembre 2017 - considerando come dimostrato un miglioramento dello stato di salute, che sarebbe intervenuto il 16 agosto 2017, con residua capacità lavorativa del 100% in attività adeguate - occorre esaminare se e da quando vi è stato un miglioramento rilevante/significativo (e che perduri) dello stato di salute del ricorrente. Ciò presuppone, prima dell'emanazione della decisione impugnata, che l'autorità inferiore - cui incombe l'onere della prova (secondo il grado della verosimiglianza preponderante valido nelle assicurazioni sociali) dell'intervenuto miglioramento dello stato di salute legittimante una soppressione della rendita - abbia proceduto ad un sufficiente accertamento dei fatti giuridicamente rilevanti (stato di salute e residua capacità lavorativa che ne deriva).</w:t>
      </w:r>
    </w:p>
    <w:p>
      <w:r>
        <w:rPr>
          <w:b/>
        </w:rPr>
        <w:t>E. 7.2</w:t>
      </w:r>
    </w:p>
    <w:p>
      <w:r>
        <w:t>Diagnosi e documenti su cui si fonda la decisione di riconoscimento di una rendita intera limitata nel tempo da parte dell'UAIE</w:t>
      </w:r>
    </w:p>
    <w:p>
      <w:r>
        <w:rPr>
          <w:b/>
        </w:rPr>
        <w:t>E. 7.2.1</w:t>
      </w:r>
    </w:p>
    <w:p>
      <w:r>
        <w:t>A tal proposito, giova osservare che la decisione impugnata si fonda, essenzialmente, sulle diagnosi e valutazioni della capacità lavorativa esperite su incarico dell'assicuratore infortuni, ed in particolare sulla menzionata valutazione del dott. G._______ del 18 agosto 2017 (doc. B 171).</w:t>
      </w:r>
    </w:p>
    <w:p>
      <w:r>
        <w:rPr>
          <w:b/>
        </w:rPr>
        <w:t>E. 7.2.2</w:t>
      </w:r>
    </w:p>
    <w:p>
      <w:r>
        <w:t>Il dott. G._______ ha posto le seguenti diagnosi: Diagnosi infortunistica: In data 21.05.2003 caduta dalla motocicletta con - contusioni multiple con ferita lacerocontusa al mento, suturata e guarita senza reliquiari - trauma diretto all'arto inferiore destro ed al bacino con riscontro di frattura sopracondilica del femore e diastasi della sinfisi pubica in data 23.05.2003 osteosintesi del femore mediante chiodo retrogrado (Zimmer) in scorretta posizione con conseguente accorciamento del femore di 2cm e deviazione in varo con conseguente sovraccarico del compartimento mediale e diastasi della sinfisi pubica rimasta invariata. - in data 29.03.2005 rimozione del chiodo endomidollare e plastica del LCA - in sviluppo di gonartrosi in data 25.02.2015 impianto di protesi totale bicompartimentale - per instabilità mediale della flessione in sbilanciamento legamentario si procede in data 24.01.2017 a cambio della protesi totale Diagnosi non infortunistica: Dal 2010 sindrome lombare cronica su disturbi degenerativi plurisegmentali - in data 7.04.2014 discectomia L4-L5 con attuale recidiva (vedi RMI del 7.2.2015) oltre a protrusioni ed ernie discali su altri segmenti adiacenti - sofferenza neurogena periferica di tipo cronico in territorio L3-L4-L5 destro (vedi ENMG del 17.06.2015) con ipostenia relativa - tumore follicolare tiroideo operato nel 2006, radio-iodio studio, sostituzione ormonale regolare (Eltroxin). Per quel che attiene alla recidiva delle ernie discali, il dott. G._______ - rinviando alla visita neurologica del 27 agosto 2015 (L._______ di (...) - ha evidenziato che non vi erano difetti neurologici, ritenuto che era indicato un trattamento cortisonico ed antiinfiammatorio e prescritto una scintigrafia ossea (doc. B 171 pag. 338).</w:t>
      </w:r>
    </w:p>
    <w:p>
      <w:r>
        <w:rPr>
          <w:b/>
        </w:rPr>
        <w:t>E. 7.2.3</w:t>
      </w:r>
    </w:p>
    <w:p>
      <w:r>
        <w:t>Dal profilo infortunistico è quindi stata ritenuta una totale e continua incapacità lavorativa nella precedente attività di magazziniere, ma una completa capacità lavorativa in attività sostitutive adeguate a decorrere dal giorno dell'esame (effettuato il 16 agosto 2017 [doc. B 171 pag. 343 e seg.]).</w:t>
      </w:r>
    </w:p>
    <w:p>
      <w:r>
        <w:rPr>
          <w:b/>
        </w:rPr>
        <w:t>E. 7.3</w:t>
      </w:r>
    </w:p>
    <w:p>
      <w:r>
        <w:t>Valutazione d'insieme in ambito AI da parte dell'UAIE (in particolare del SMR), quindi compreso il lato extra-infortunistico</w:t>
      </w:r>
    </w:p>
    <w:p>
      <w:r>
        <w:rPr>
          <w:b/>
        </w:rPr>
        <w:t>E. 7.3.1</w:t>
      </w:r>
    </w:p>
    <w:p>
      <w:r>
        <w:t>Con rapporto finale SMR del 21 febbraio 2018, il dott. E._______ ha posto le diagnosi con influsso sulla capacità lavorativa di: "Esiti di sostituzione PTG destro il 24.01.2017; Esiti di PTG destro il 25.02.2015; Esiti di trauma da caduta dalla motocicletta il 21.05.2003 con: - contusioni multiple, frattura sopracondilica del femore e diastasi della sinfisi pubica e trattamento con chiodoendomidollare del femore il 23.05.2003; - esiti di rimozione del chiodo e plastica LCA il 29.03. 2005; Sindrome lombare cronica di origine degenerativa su/con: - esiti di discectomia L4-L5 il 07.04.2014 con attuale recidiva". Il medico SMR ha poi attestato una perdurante incapacità lavorativa nella precedente attività a partire dal 1° dicembre 2014. In attività adeguate, ha invece ha attestato una totale incapacità a partire dal 1° dicembre 2014 ed una piena capacità lavorativa a decorrere dal 16 agosto 2017 (doc. A 109).</w:t>
      </w:r>
    </w:p>
    <w:p>
      <w:r>
        <w:rPr>
          <w:b/>
        </w:rPr>
        <w:t>E. 7.3.2</w:t>
      </w:r>
    </w:p>
    <w:p>
      <w:r>
        <w:t>Con referto del 24 maggio 2018, il dott. M._______ ha rilevato che l'esito dell'intervento di sostituzione della protesi del ginocchio destro è stato favorevole e che l'insorgente non necessitava di ulteriori trattamenti da parte sua (doc. A 121).</w:t>
      </w:r>
    </w:p>
    <w:p>
      <w:r>
        <w:rPr>
          <w:b/>
        </w:rPr>
        <w:t>E. 7.3.3</w:t>
      </w:r>
    </w:p>
    <w:p>
      <w:r>
        <w:t>Con referto del 13 giugno 2018, il dott. N._______ del Centro di Neuroradiologia dell'O._______ (a [...]) ha indicato che dalla risonanza magnetica del rachide cervicale risultava "diffusa trazione degenerative spondilo-discoartrosiche con multipli appuntimenti osteofitosici margino-somatici posteriori nel tratto C3-C7 condizionante impronte sul sacco durale. Alterazioni iperintense del segnale in STIR a carico dei somi di C5 e C6 a significato degenerativo recente. Non patologiche alterazioni del segnale RM del midollo cervicale. I metameri vertebrali cervicali sono correttamente allineati; rettilineizzata la fisiologica lordosi; sono nei limiti i diametri del canale rachideo cervicale. Regolari risultano i rapporti articolari della cerniera occipito-atlo-assiale" (doc. A 124 pag. 308).</w:t>
      </w:r>
    </w:p>
    <w:p>
      <w:r>
        <w:rPr>
          <w:b/>
        </w:rPr>
        <w:t>E. 7.3.4</w:t>
      </w:r>
    </w:p>
    <w:p>
      <w:r>
        <w:t>Con referto del 20 luglio 2018, il dott. P._______ del centro di radiologia dell'O._______, a seguito di una radiografia della colonna vertebrale, ha attestato: "ridotta la lordosi cervicale. Conservati l'altezza dei metameri cervicali e l'allineamento del muro somatico posteriore. Segni di artrosi cervicale con osteofitosi somatomarginale di tipo reattivo a livello di C3, C4, C5, C6 e C7" (doc. A 126).</w:t>
      </w:r>
    </w:p>
    <w:p>
      <w:r>
        <w:rPr>
          <w:b/>
        </w:rPr>
        <w:t>E. 7.3.5</w:t>
      </w:r>
    </w:p>
    <w:p>
      <w:r>
        <w:t>Con parere del 7 agosto 2018, il dott. M._______ ha indicato di non avere più in cura l'assicurato e che a suo modo di vedere era esigibile un'attività da seduto con deambulazione intermittente e senza porto di pesi (doc. A 130).</w:t>
      </w:r>
    </w:p>
    <w:p>
      <w:r>
        <w:rPr>
          <w:b/>
        </w:rPr>
        <w:t>E. 7.3.6</w:t>
      </w:r>
    </w:p>
    <w:p>
      <w:r>
        <w:t>Con annotazione SMR del 10 settembre 2018, il dott. E._______ ha indicato che dalla documentazione medica trasmessa non emergevano elementi in grado di modificare le conclusioni del rapporto finale del 21 febbraio 2018 (doc. A 132).</w:t>
      </w:r>
    </w:p>
    <w:p>
      <w:r>
        <w:rPr>
          <w:b/>
        </w:rPr>
        <w:t>E. 7.3.7</w:t>
      </w:r>
    </w:p>
    <w:p>
      <w:r>
        <w:t>Il 17 settembre 2018, nel suo rapporto finale, il consulente AI ha ritenuto che nell'attività di magazziniere non vi era più alcuna capacità lavorativa, mentre in un'attività sostitutiva adeguata, di tipo leggera/semplice/ripetitiva, vi era una capacità lavorativa del 100% con determinate limitazioni funzionali (adeguata sarebbe un'attività che non comprenda il sollevamento di pesi superiori a 10 kg, che non preveda il mantenimento di una posizione eretta, anche deambulando, per tutta la giornata con regolari spostamenti oltre 200 metri, specialmente su terreni sconnessi [doc. 133]).</w:t>
      </w:r>
    </w:p>
    <w:p>
      <w:r>
        <w:rPr>
          <w:b/>
        </w:rPr>
        <w:t>E. 7.3.8</w:t>
      </w:r>
    </w:p>
    <w:p>
      <w:r>
        <w:t>Con parere medico-legale del 12 dicembre 2018, il dott. I._______, specialista in medicina legale e delle assicurazioni, ha riassunto la documentazione medica agli atti e indicato che "orbene, dettagliata la storia clinica post-traumatica dell'ass.to in oggetto devo sostenere che dal punto di vista medico legale gli esiti anatomo-chirurgici dell'incidente del traffico del 2003 (l'accorciamento dell'arto inf.re dx., il varismo del ginocchio dx. ed il basculamento del bacino rx. documentato} giustificano, come concausa s'intende, per la conseguente alterazione statico dinamica delta colonna vertebrale divenuta insufficiente sotto il profilo funzionale l'insorgenza della patologia degenerativa disco-somatica lombare, conclamatasi circa sei anni più tardi, trattata chirurgicamente poi con cure fisiche; la patologia vertebrale non può essere a mio parere esclusa ma valutata in via equitativo e modulare, nel computo della menomazione dell'integrità fisica dell'assicurato". Quest'ultimo "ha riportato nell'incidente del traffico del 21.05.2003 trauma al bacino con diastasi della sinfisi pubica e frattura distale sovracondiloidea dl femore dx., patologie trattate con terapia farmacologica, conservativa, chirurgica e riabilitativa; sappiamo che dopo qualche anno di reinserimento lavorativo e relativo benessere gli esiti post-traumatici del ginocchio dx. hanno condizionato ulteriori atti chirurgici con impianto dl protesi totale di ginocchio e più recente sostituzione protesica a dx.; sappiamo inoltre che per l'instaurarsi di insufficienza vertebrale lombare da zoppia da caduta a dx. sia stato sottoposto ad intervento chirurgico di asportazione di ernia discale lombare L4-L5 dx. nel 2014 con attuale persistenza di discopatie multiple a dx., protrusione erniaria postero mediana L5-S1 e sofferenze radicolari periferiche di tipo cronico nel territorio di L3-L4-L5 dl dx. che, come dicevamo poc'anzi, sono concausalmente correlabili al politrauma del 2003; in base all'attuale stato di salute, in termini sintomatologico-obiettivi, il anno all'integrità fisica del ricorrente deve essere complessivamente valutato nella misura non inferiore al 60 (sessanta)%; preso atto dell'inidoneità totale allo svolgimento della sua precedente attività di lavoro di magazziniere dal 2015 ne deriva che la capacità lavorativa residua finalizzata al reinserimento lavorativo sia dell'ordine del 40% in attività a lui confacenti, esigibili, in riferimento al mercato del lavoro e conseguente recupero della capacità di guadagno, minore rispetto alla precedente; il ricorrente ha una scolarità primaria, ha svolto in passato attività di pizzaiolo, ha effettuato corsi anche per svolgere attività di gelataio ma in riferimento alle attuali condizioni di salute queste attività non sono per lui idonee non solo per l'oggettiva difficoltà ma per evitare l'ulteriore usura delle articolazioni in preda alla patologia degenerativa, in specie a carico della colonna lombare e delle articolazioni dell'arto inf.re dx.; potendo esercitare solo attività di lavoro in posizione seduta, con le mani in avanti, ruotare da seduto è logico pensare che potrebbe essere impiegato come custode, portinaio, mulettista o corriere con consegna di colli il cui peso sia nell'ambito di kg. 10; devono essere infatti evitate attività in cui è richiesto il mantenimento della stazione eretta prolungata, la movimentazione di carichi oltre i kg. 10 anche vicini al corpo, il camminare per qualche centinaio di metri su pavimentazioni non pianeggianti, salire scale, impalcature, situazioni in cui è richiesto equilibrio prolungato, stare in ginocchio od a lungo accosciato ecc.; i suggerimenti appena delineati finalizzati ad un proficuo reinserimento lavorativo dovrebbero permettere al ricorrente di recuperare un'attività sempre nell'ambito del lavoro operaio generico, meno qualificante in termini di guadagno reale rispetto al passato, il cui reddito teorico di sicuro inferiore potrebbe determinare o far scaturire dal confronto con quello di magazziniere una rendita tra il 40 ed il 50%" (doc. A 148 pag.2 e 3).</w:t>
      </w:r>
    </w:p>
    <w:p>
      <w:r>
        <w:rPr>
          <w:b/>
        </w:rPr>
        <w:t>E. 7.3.9</w:t>
      </w:r>
    </w:p>
    <w:p>
      <w:r>
        <w:t>Con annotazione SMR del 9 gennaio 2019, il dott. E._______ ha rilevato che il parere medico-legale del dott. I._______ del 12 dicembre 2018, non apportava novità diagnostiche oggettivabili né elementi clinici nuovi rispetto a quanto noto e già valutato in ambito SMR. Egli ha inoltre precisato che i limiti funzionali definiti nel rapporto finale SMR del 21 febbraio 2018 sono ampiamente rispettosi dello stato fisico generale dell'assicurato, ma soprattutto risultano essere sovrapponibili a quelli definiti dal dott. I._______. Motivo per cui la capacità lavorativa residua del 40% attestata da quest'ultimo, non essendo supportata da nuove oggettivazioni clinico-strumentali, non può che rappresentare una diversa valutazione del medesimo stato di salute (doc. A 151).</w:t>
      </w:r>
    </w:p>
    <w:p>
      <w:r>
        <w:rPr>
          <w:b/>
        </w:rPr>
        <w:t>E. 8</w:t>
      </w:r>
    </w:p>
    <w:p>
      <w:r>
        <w:t>Valutazione da parte di questo Tribunale</w:t>
      </w:r>
    </w:p>
    <w:p>
      <w:r>
        <w:rPr>
          <w:b/>
        </w:rPr>
        <w:t>E. 8.1</w:t>
      </w:r>
    </w:p>
    <w:p>
      <w:r>
        <w:t>Questo Tribunale rileva preliminarmente che è incontestato - né ad un esame d'ufficio degli atti di causa emergono elementi suscettibili di mettere seriamente in dubbio tale circostanza - che dal 1° dicembre 2014 al 15 agosto 2017 il ricorrente era totalmente inabile al lavoro in qualsiasi attività in virtù delle affezioni di natura infortunistica al ginocchio destro con susseguenti interventi di protesi e sostituzione della stessa (doc. B 170). Per conseguenza, può essere ritenuta anche in questa sede processualmente dimostrata, nel senso della probabilità preponderante, un'incapacità lavorativa del 100% dal 1° dicembre 2014 al 15 agosto 2017.</w:t>
      </w:r>
    </w:p>
    <w:p>
      <w:r>
        <w:rPr>
          <w:b/>
        </w:rPr>
        <w:t>E. 8.2.1</w:t>
      </w:r>
    </w:p>
    <w:p>
      <w:r>
        <w:t>Quanto alla residua capacità lavorativa a decorrere dal 16 agosto 2017, il SMR e l'UAIE - fondandosi essenzialmente su quanto appurato in dall'assicuratore infortuni - hanno ritenuto che l'insorgente era nuovamente abile a svolgere un'attività lavorativa sostitutiva ed adeguata a tempo pieno. Ora, tali conclusioni potrebbero essere condivise qualora venissero considerate, come ha sostanzialmente fatto l'assicuratore infortuni, unicamente le affezioni di natura infortunistica di cui al ginocchio destro, per le quali anche gli specialisti curanti, ed in particolare il dott. M._______ (specialista in ortopedia), hanno attestato un miglioramento dello stato di salute con conseguente pieno recupero della capacità lavorativa in attività adeguate già a decorrere da maggio 2017. Tuttavia, il ricorrente soffre anche di affezioni extra-infortunistiche, segnatamente (dal 2010) una sindrome lombare cronica su disturbi degenerativi plurisegmentali. In data 7 aprile 2014 è stata effettuata una discectomia L4-L5 con attuale recidiva evidenziata da una RMI del 7 febbraio 2015. Inoltre, da una ENMG del 17 giugno 2015 è stata evidenziata anche una sofferenza neurogena periferica di tipo cronico in territorio L3-L4-L5 destro con ipostenia relativa. Tale affezione extra-infortunistiche (sindrome lombare cronica su disturbi degenerativi plurisegmentali) non è mai stata esaminata da uno specialista alfine della corretta determinazione della diagnosi e soprattutto di un'eventuale incapacità lavorativa. Può essere in particolare fatto riferimento in tale contesto, all'esame RM lombosacrale del 23 luglio 2015 del dott. Q._______, da cui si evince che l'insorgente soffre di ernia discale posteriore paramediana ds al passaggio D12-L1, protrusione discale posteriore circonferenziale al passaggio L2-L3, voluminosa ernia discale espulsa in sede pre-foraminale ds al passaggio L4-L5 e protrusione erniaria discale posteriore mediana al passaggio L5-S1 (doc. B 90). Inoltre, in precedenza, il dott. R._______ aveva già attestato una lieve sofferenza neurogena periferica di tipo cronico nel territorio L3-L4-L5 a destra, con concomitanti segni EMG da ipostenia e/o da reclutamento di tipo centrale (doc. B 88). Tali, problematiche sono state rilevate anche dal dott. G._______, che in entrambe le valutazioni peritali eseguite per l'assicuratore infortuni le ha confermate (doc. B 101 e doc. B 170), senza tuttavia prendere esplicitamente e motivatamente posizione in merito al loro influsso sulla residua capacità lavorativa né tanto meno indicare quando sarebbe intervenuto un miglioramento della menzionata affezioni extra-infortunistica permettesse nuovamente l'esercizio di un'attività lavorativa sostituiva adeguata a tempo pieno e in cosa consisterebbe tale miglioramento. Nel rapporto finale del 21 febbraio 2018, il medico SMR, dott. E._______, si è limitato a menzionare nella diagnosi con influsso sulla capacità lavorativa, la sindrome lombare cronica di origine degenerativa, quindi non infortunistica, su/con esiti di discectomia L-4-L5 il 7 aprile 2014 con attuale recidiva, (doc. B 170), senza tuttavia richiedere un approfondimento della situazione medica dal profilo neurologico e reumatologico, benché non vi fossero agli atti attestazioni specialistiche recenti e debitamente motivate al riguardo. A giusto titolo il ricorrente si è pertanto doluto di un insufficiente accertamento dei fatti giuridicamente rilevanti dal profilo medico, fermo restando che l'esame peritale del dott. G._______ dell'agosto 2017, così come il rapporto finale SMR di febbraio 2018, si fondano su documentazione medica datata e per la quale, fino alla decisione impugnata, non è mai stato richiesto un aggiornamento. Il medico SMR, nella sua sommaria valutazione di febbraio 2018, non ha altresì ulteriormente approfondito tale aspetto. Al contrario, pur avendo classificato la sindrome lombare come diagnosi con influenza sulla capacità lavorativa, egli non ha spiegato per quale motivo la stessa sarebbe migliorata al punto tale da consentire nuovamente una piena capacità lavorativa in un'attività sostitutiva adeguata, limitandosi a confermare le valutazioni del dott. G._______ (che non uno specialista né in neurologia né in reumatologia), per quanto attiene alle problematiche infortunistiche.</w:t>
      </w:r>
    </w:p>
    <w:p>
      <w:r>
        <w:rPr>
          <w:b/>
        </w:rPr>
        <w:t>E. 8.2.2</w:t>
      </w:r>
    </w:p>
    <w:p>
      <w:r>
        <w:t>Inoltre, con referti del 13 giugno 2018 del dott. N._______ e del 20 luglio 2018 del dott. P._______, il ricorrente ha trasmesso ulteriore documentazione medica attestante una problematica artrosica cervicale, in particolare segni di artrosi cervicale con osteofitosi somatomarginale di tipo reattivo a livello di C3, C4, C5, C6 e C7, impronte sul sacco durale, alterazioni iperintense del segnale in STIR a carico dei somi di C5 e C6 a significato degenerativo recente (doc. A 124 e 126).</w:t>
      </w:r>
    </w:p>
    <w:p>
      <w:r>
        <w:rPr>
          <w:b/>
        </w:rPr>
        <w:t>E. 8.2.3</w:t>
      </w:r>
    </w:p>
    <w:p>
      <w:r>
        <w:t>Dal canto suo, pur confrontato con tali referti, su cui non si è peraltro espresso neppure il medico dell'assicuratore infortuni, il dott. E._______ del SMR (annotazione del 10 settembre 2018 [doc. A 132]), non si è chinato sulla questione e non ha compiutamente preso posizione in merito alla nuova problematica alla colonna cervicale, essendosi limitato a genericamente osservare che dalla documentazione medica trasmessa, peraltro con particolare riferimento unicamente ai rapporti di visita del dott. M._______, non emergono elementi in grado di modificare le conclusioni del rapporto finale del 22 (recte: 21) febbraio 2018. Da quanto precede risulta dunque che il medico SMR, che peraltro come già indicato non è uno specialista in ambito neurologico e reumatologico, non ha richiesto alcun esame specialistico né spiegato per quale motivo una siffatta istruttoria non sarebbe stata necessaria prima di concludere ad un'assenza di effetti sulla residua capacità lavorativa dell'insorgente, tenuto in particolare anche conto dell'eventuale effetto congiunto con le ulteriori affezioni di cui soffre il ricorrente. Al contrario, ha qualificato d'irrilevanti, non è dato sapere in virtù di quali considerazioni, le affezioni cervicali. Neppure la successiva presa di posizione del SMR del 9 gennaio 2019, sempre estremamente generica, pone rimedio alle succitate lacune nell'accertamento dei fatti giuridicamente rilevanti. Ciò premesso, doveva risultare e risulta evidente la necessità di far eseguire al riguardo ulteriori accertamenti medici interdisciplinari - neurologici e reumatologici - da parte di specialisti. Stante anche la citazione, da parte del dott. G._______, nel suo rapporto del 18 agosto 2017 (doc. B 170), di un'altra patologia extra infortunistica, ossia il tumore follicolare tiroideo operato nel 2006, radio-iodio studio, sostituzione ormonale regolare (Eltroxin), la partecipazione di un'internista appare indispensabile.</w:t>
      </w:r>
    </w:p>
    <w:p>
      <w:r>
        <w:rPr>
          <w:b/>
        </w:rPr>
        <w:t>E. 8.3</w:t>
      </w:r>
    </w:p>
    <w:p>
      <w:r>
        <w:t>Stante quanto precede, l'autorità inferiore non ha accertato in maniera sufficiente, nel senso della probabilità preponderante, i fatti giuridicamente rilevanti per poter affermare che a decorrere dal 16 agosto 2017 vi è stato un miglioramento duraturo dello stato di salute dell'insorgete suscettibile di giustificare una capacità lavorativa in attività adeguate del 100% (con conseguente soppressione di una qualsivoglia rendita a partire dal 1° dicembre 2017). In simili condizioni, non risulta possibile per questo Tribunale determinarsi, con il grado della verosimiglianza preponderante valido nelle assicurazioni sociali, sullo stato di salute del ricorrente e sulla residua capacità a decorrere dal 16 agosto 2017. Precisato inoltre, che il ricorrente non può essere seguito laddove adduce un'incapacità lavorativa di minimo 50% in attività adeguate sulla base della del parere medico-legale del dott. I._______, medico non specializzato delle branche della medicina rilevanti nel caso in esame, che attesta un'incapacità lavorativa nell'ordine del 60% in attività adeguate, senza che tali conclusioni siano, da un lato, motivate in modo intelligibile ed esauriente, nonché, dall'altro lato, supportate da rapporti medico-specialistici oggettivi e concludenti (secondo i criteri giurisprudenziali rilevanti per il diritto svizzero [segnatamente quelli di cui alla DTF 141 V 281 per quanto attiene alle sindromi da dolore somatoforme persistente e affezioni assimilabili, come quella di cui soffra il ricorrente {sindrome lombare cronica}]) che si esprimano sulla residua capacità lavorativa.</w:t>
      </w:r>
    </w:p>
    <w:p>
      <w:r>
        <w:rPr>
          <w:b/>
        </w:rPr>
        <w:t>E. 9.1</w:t>
      </w:r>
    </w:p>
    <w:p>
      <w:r>
        <w:t>Da quanto esposto, discende che la decisione impugnata, fondata su un accertamento insufficiente dei fatti giuridicamente rilevanti incorre nell'annullamento. Gli atti di causa vanno pertanto rinviati all'autorità inferiore affinché la stessa proceda al necessario completamento dell'istruttoria - con segnatamente una perizia interdisciplinare internistica, neurologica e reumatologica volte a chiarire le affezioni di cui soffre il ricorrente e le relative conseguenze sulla capacità lavorativa - riservato ogni ulteriore esame che pure l'evoluzione nel tempo dello stato di salute dell'insorgente dovesse ancora rendere necessario, ed emani una nuova decisione. Va peraltro precisato che la perizia interdisciplinare, da effettuarsi in Svizzera da parte di specialisti cogniti delle esigenze giurisprudenziali in materia (v. in particolare consid. 8.3 del presente giudizio), deve tener conto, in particolare, anche dell'eventuale effetto congiunto delle diverse patologie di cui è afflitto il ricorrente.</w:t>
      </w:r>
    </w:p>
    <w:p>
      <w:r>
        <w:rPr>
          <w:b/>
        </w:rPr>
        <w:t>E. 9.2</w:t>
      </w:r>
    </w:p>
    <w:p>
      <w:r>
        <w:t>Stante l'esito della lite, non vi è motivo di esaminare le ulteriori censure sollevate dal ricorrente con riferimento al calcolo del raffronto dei redditi (parallelismo dei redditi) e all'eventuale riduzione giurisprudenziale da effettuare. Questo tribunale si limita a rilevare che, secondo i risultati degli ulteriori accertamenti medici, l'UAIE dovrà pronunciarsi nuovamente sull'entità della riduzione giurisprudenziale richiesta nella fattispecie dalle specifiche circostanze personali e professionali, così come sulla sfruttabilità dell'eventuale residua capacità lavorativa medico-teorica. In merito al parallelismo dei redditi, ed in particolare alla questione se l'assicurato "si sia accontentato" del salario percepito prima dell'invalidità (come sostenuto dall'UAIE nella risposta di causa [doc. TAF 6]) va rilevato che, secondo giurisprudenza, non vi è una presunzione in tal senso (cfr. sentenza del TF 9C_21/2014 del 2 aprile 2014 consid. 4.2 con rinvii) ed incombe all'Ufficio AI incaricato dell'istruttoria di esaminare se l'assicurato si sia effettivamente accontentato di una retribuzione più modesta di quella che avrebbe potuto pretendere (sentenza del TF 9C_409/2009 dell'11 dicembre 2009 consid. 3.3). Questa circostanza deve essere appurata con il grado di verosimiglianza preponderante valido nelle assicurazioni sociali (sentenza del TF 9C_21/2014 del 2 aprile 2014 consid. 4.2 con rinvii). Basti ancora rilevare che non può essere di regola e a priori ammesso che, in ragione del semplice statuto di frontaliere o della semplice durata di un rapporto di lavoro, si debba o possa senz'latro presumere che il lavoratore si sia accontentato spontaneamente della retribuzione ricevuta.</w:t>
      </w:r>
    </w:p>
    <w:p>
      <w:r>
        <w:rPr>
          <w:b/>
        </w:rPr>
        <w:t>E. 9.3</w:t>
      </w:r>
    </w:p>
    <w:p>
      <w:r>
        <w:t>Peraltro, stante le premesse, nulla - neppure la più recente giurisprudenza del Tribunale federale di cui a DTF 137 V 210 (cfr. segnatamente il consid. 4.4.1.4) - si oppone al rinvio della causa all'autorità inferiore per completamento dell'istruttoria. In effetti, in assenza di tali accertamenti complementari non era, né è, possibile determinarsi con cognizione di causa, ed il necessario grado della verosimiglianza preponderante, sullo stato di salute del ricorrente e sull'incidenza delle affezioni di cui soffre sulla sua capacità lavorativa. In particolare, un rinvio all'autorità inferiore si giustifica, dal profilo delle garanzie procedurali (in particolare quello della doppia istanza con piena cognizione) nei casi in cui, come nella fattispecie, è richiesto un accertamento peritale interdisciplinare in ambiti che non sono stati minimamente chiariti nella procedura di prima istanza, ma che lo avrebbero dovuto essere prima dell'emanazione della decisione litigiosa, gli elementi per dovere agire in tal senso essendo già presenti agli atti di causa (DTF 137 V 210 consid. 4.4.1.4 [cfr., in particolare, il consid. 8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9.4</w:t>
      </w:r>
    </w:p>
    <w:p>
      <w:r>
        <w:t>Occorre infine rilevare che nell'ambito dell'accertamento ancora da esperire dall'autorità inferiore, a seguito del rinvio degli atti di causa, non sussiste l'eventualità di una nuova decisione dell'UAIE a detrimento dell'insorgente (cfr. sulla questione, DTF 137 V 314 consid. 3.2.4). In altri termini, e nell'ambito della nuova procedura dinnanzi all'autorità inferiore, la rendita intera d'invalidità accordata dal 1° dicembre 2015 al 30 novembre 2017 ha da ritenersi siccome già acquisita, la stessa non essendo stata contestata e non risultando elementi che possano mettere in dubbio le ripercussioni sulla capacità lavorativa ritenute dall'autorità inferiore fino al 15 agosto 2017, fermo restando la necessità di un complemento peritale interdisciplinare per acclarare l'evoluzione successiva (cfr. consid. 9.1 del presente giudizio). A seguito della presente sentenza, resta pertanto aperta solo la questione di sapere se gli ulteriori accertamenti sullo stato di salute del ricorrente ancora da esperire giustificano, contrariamente a quanto ritenuto nella decisione impugnata, l'attribuzione di una rendita anche dopo il 30 novembre 2017 (cfr. al riguardo, sentenze del TAF C-5080/2017 del 16 novembre 2018 consid. 11.5, C-1316/2014 del 13 marzo 2018 consid. 12.3 e C-2736/2014 dell'8 dicembre 2017 consid. 14.3).</w:t>
      </w:r>
    </w:p>
    <w:p>
      <w:r>
        <w:rPr>
          <w:b/>
        </w:rPr>
        <w:t>E. 10.1</w:t>
      </w:r>
    </w:p>
    <w:p>
      <w:r>
        <w:t>Visto l'esito della procedura, non sono prelevate delle spese processuali (art. 63 PA).</w:t>
      </w:r>
    </w:p>
    <w:p>
      <w:r>
        <w:rPr>
          <w:b/>
        </w:rPr>
        <w:t>E. 10.2</w:t>
      </w:r>
    </w:p>
    <w:p>
      <w:r>
        <w:t>Ritenuto che l'insorgente è rappresentato in questa sede da manda-tario professionale, si giustifica altresì l'attribuzione di spese ripetibili (art. 64 PA in combinazione con l'art. 7 segg. TS-TAF [RS 173.320.2]; cfr. pure DTF 137 V 57 consid. 2 secondo cui la parte che ha presentato ricorso in materia d'assegnazione o rifiuto di prestazioni assicurative è reputata vincente, dal profilo delle ripetibili, anche se la causa è rinviata all'amministrazione per completamento istruttorio e nuova decisione). L'ammontare di quest'ultime, in assenza di una nota dettagliata, è fissata d'ufficio (art. 14 cpv. 2 TS-TAF) in CHF 1'000.- tenuto conto del lavoro utile e necessario svolto dal rappresentante del ricorrente (cfr., sulla questione del diritto a ripetibili da parte del Patronato, le sentenze del TF 9C_301/2009 del 14 aprile 2010 consid. 4.3 e I 382/04 del 18 ottobre 2005 consid. 3, nonché fra le tante la sentenza del TAF C-4019/2019 del 24 novembre 2020 consid. 11.2 con rinvio). L'indennità per ripetibili è posta a carico dell'UAIE.</w:t>
      </w:r>
    </w:p>
    <w:p>
      <w:r>
        <w:rPr>
          <w:b/>
        </w:rPr>
        <w:t>E. 10.3</w:t>
      </w:r>
    </w:p>
    <w:p>
      <w:r>
        <w:t>La domanda di assistenza giudiziaria, nel senso della dispensa dalle spese processuali (cfr. doc. T, pag. 4), è pertanto divenuta priva di oggetto (cfr. sulla questione, fra le tante, la sentenza del TAF C-4019/2019 del 24 novembre 2020 consid. 11.3 con rinvio).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