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C-923/2020 vom 24. Mai 2023</w:t>
      </w:r>
    </w:p>
    <w:p>
      <w:r>
        <w:t>Bundesverwaltungsgericht, 2023-05-24, DE</w:t>
      </w:r>
    </w:p>
    <w:p>
      <w:r>
        <w:rPr>
          <w:b/>
        </w:rPr>
        <w:t xml:space="preserve">Quelle: </w:t>
      </w:r>
      <w:r>
        <w:t>https://mcp.opencaselaw.ch/entscheid/bvger_C-923_2020</w:t>
      </w:r>
    </w:p>
    <w:p>
      <w:r>
        <w:t>FR: TAF C-923/2020 du 24 mai 2023</w:t>
      </w:r>
    </w:p>
    <w:p>
      <w:r>
        <w:t>IT: TAF C-923/2020 del 24 maggio 2023</w:t>
      </w:r>
    </w:p>
    <w:p>
      <w:pPr>
        <w:pStyle w:val="Heading2"/>
      </w:pPr>
      <w:r>
        <w:t>Regeste</w:t>
      </w:r>
    </w:p>
    <w:p>
      <w:r>
        <w:t>Spezialitätenliste</w:t>
      </w:r>
    </w:p>
    <w:p>
      <w:pPr>
        <w:pStyle w:val="Heading2"/>
      </w:pPr>
      <w:r>
        <w:t>Erwägungen</w:t>
      </w:r>
    </w:p>
    <w:p>
      <w:r>
        <w:rPr>
          <w:b/>
        </w:rPr>
        <w:t>E. 1</w:t>
      </w:r>
    </w:p>
    <w:p>
      <w:r>
        <w:t>Das Bundesverwaltungsgericht ist zur Behandlung der vorliegenden Be- schwerde zuständig (Art. 31, 32 und 33 Bst. d VGG). Die Beschwerdefüh- rerin hat am vorinstanzlichen Verfahren teilgenommen, ist als Adressatin durch die angefochtene Verfügung besonders berührt und hat an deren Aufhebung beziehungsweise Abänderung ein schutzwürdiges Interesse, weshalb sie beschwerdelegitimiert ist (Art. 48 Abs. 1 VwVG). Da die Be- schwerde im Übrigen frist- und formgerecht (Art. 50 Abs. 1 und Art. 52 Abs. 1 VwVG) eingereicht und der Kostenvorschuss rechtzeitig geleistet wurde (Art. 63 Abs. 4 VwVG), ist auf diese einzutreten.</w:t>
      </w:r>
    </w:p>
    <w:p>
      <w:r>
        <w:rPr>
          <w:b/>
        </w:rPr>
        <w:t>E. 2</w:t>
      </w:r>
    </w:p>
    <w:p>
      <w:r>
        <w:t>Anfechtungsobjekt und damit Begrenzung des Streitgegenstands des vor- liegenden Beschwerdeverfahrens (vgl. BGE 131 V 164 E. 2.1) bildet die Verfügung vom 15. Januar 2020, mit welcher die Vorinstanz im Rahmen der Überprüfung der Aufnahmebedingungen alle drei Jahre den Publi- kumspreis des von der Beschwerdeführerin vertriebenen Arzneimittels B._______ per 1. Dezember 2019 gesenkt hat (Senkungssatz -[…] Pro- zent). Prozessthema bildet die angeordnete Preissenkung.</w:t>
      </w:r>
    </w:p>
    <w:p>
      <w:r>
        <w:t>C-923/2020 Seite 9</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 In Bezug auf die Umsetzung der Be- stimmungen betreffend die Spezialitätenliste haben Gesetz- und Verord- nungsgeber dem BAG als rechtsanwendender Behörde einen erheblichen Beurteilungsspielraum zugestanden, den es in rechtmässiger, insbeson- dere verhältnismässiger, rechtsgleicher und willkürfreier Weise zu nutzen hat (vgl. BVGE 2010/22 E. 4.4).</w:t>
      </w:r>
    </w:p>
    <w:p>
      <w:r>
        <w:rPr>
          <w:b/>
        </w:rPr>
        <w:t>E. 3.3</w:t>
      </w:r>
    </w:p>
    <w:p>
      <w:r>
        <w:t>Zur Sicherstellung einer rechtmässigen Praxis hat das BAG das Hand- buch betreffend die Spezialitätenliste (SL) vom 1. Mai 2017 (abrufbar unter www.bag.admin.ch &gt; Versicherungen &gt; Krankenversicherung &gt; Bezeich- nung der Leistungen &gt; Antragsprozesse &gt; Antragsprozesse Arzneimittel, zuletzt besucht am 20. Dezember 2022, nachfolgend: SL-Handbuch) er- lassen, bei dem es sich um eine Verwaltungsverordnung handelt, also um eine generalisierte Dienstanweisung, welche der Gewährleistung einer ein- heitlichen, verhältnismässigen Verwaltungspraxis und der Sicherstellung der willkürfreien und rechtsgleichen Behandlung dient (vgl. etwa RHI- NOW/KOLLER/KISS, Öffentliches Prozessrecht und Justizverfassungsrecht des Bundes, 1996, Rz. 1038; Urteil des Bundesverwaltungsgerichts [BVGer] C-2095/2006 vom 9. April 2007 E. 3.5). Verwaltungsverordnungen müssen in jedem Fall durch ausreichende rechtssatzmässige Regelungen gedeckt sein. Sie sind nicht als unmittelbar anwendbare Rechtssätze zu qualifizieren, können jedoch als Auslegungshilfen herangezogen werden,</w:t>
      </w:r>
    </w:p>
    <w:p>
      <w:r>
        <w:t>C-923/2020 Seite 10 insbesondere dann, wenn es um die Anwendung unbestimmter Rechtsbe- griffe im konkreten Einzelfall geht (vgl. Urteile des BVGer C-5926/2008 vom 11. September 2011 E. 3.5 und C-2263/2006 vom 7. November 2007 E. 5.1). Sie binden das Gericht aber nicht (BGE 129 V 67 E. 1.1.1 m. w. H.).</w:t>
      </w:r>
    </w:p>
    <w:p>
      <w:r>
        <w:rPr>
          <w:b/>
        </w:rPr>
        <w:t>E. 3.4</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Bundesgerichts [BGer] 2C_393/2015 vom 26. Januar 2016 E. 1.2, BGE 132 II 47 E. 1.3 m. H.; BVGE 2013/46 E. 3.2).</w:t>
      </w:r>
    </w:p>
    <w:p>
      <w:r>
        <w:rPr>
          <w:b/>
        </w:rPr>
        <w:t>E. 3.5</w:t>
      </w:r>
    </w:p>
    <w:p>
      <w:r>
        <w:t>In zeitlicher Hinsicht sind grundsätzlich diejenigen materiell-rechtlichen Rechtssätze massgebend, die bei der Erfüllung des zu Rechtsfolgen füh- renden Sachverhalts Geltung haben (BGE 141 V 657 E. 3.5.1; 130 V 445 E. 1.2.1). Massgebend sind vorliegend die im Zeitpunkt der Verfügung, also am 15. Januar 2020 geltenden materiellen Bestimmungen (vgl. Urteil des BVGer C-5912/2013 vom 30. April 2015 [nicht in BVGE 2015/51 publi- zierte] E. 2.3). Dazu gehören neben dem Bundesgesetz vom 18. März 1994 über die Krankenversicherung (KVG; SR 832.10) insbesondere die Verordnung vom 27. Juni 1995 über die Krankenversicherung (KVV; SR 832.102) und die Krankenpflege-Leistungsverordnung vom 29. Sep- tember 1995 (KLV; SR 832.112.31; alle jeweils in der ab dem 1. Januar 2020 gültigen Fassung).</w:t>
      </w:r>
    </w:p>
    <w:p>
      <w:r>
        <w:rPr>
          <w:b/>
        </w:rPr>
        <w:t>E. 4</w:t>
      </w:r>
    </w:p>
    <w:p>
      <w:r>
        <w:t>In formeller Hinsicht rügt die Beschwerdeführerin eine Verletzung des An- spruchs auf rechtliches Gehör gemäss Art. 29 Abs. 2 BV. Diese formelle Rüge ist vorab zu beurteilen.</w:t>
      </w:r>
    </w:p>
    <w:p>
      <w:r>
        <w:rPr>
          <w:b/>
        </w:rPr>
        <w:t>E. 4.1</w:t>
      </w:r>
    </w:p>
    <w:p>
      <w:r>
        <w:t>Gemäss Art. 29. Abs. 2 der Bundesverfassung der Schweizerischen Eidgenossenschaft vom 18. April 1999 (BV, SR 101) haben die Parteien Anspruch auf rechtliches Gehör (vgl. auch Art. 29 VwVG).</w:t>
      </w:r>
    </w:p>
    <w:p>
      <w:r>
        <w:rPr>
          <w:b/>
        </w:rPr>
        <w:t>E. 4.1.1</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w:t>
      </w:r>
    </w:p>
    <w:p>
      <w:r>
        <w:t>C-923/2020 Seite 11 ist es nicht erforderlich, dass sie sich mit allen Parteistandpunkten einläss- lich auseinandersetzt und jedes einzelne Vorbringen ausdrücklich wider- legt. Vielmehr kann sie sich auf die für den Entscheid wesentlichen Punkte beschränken. Die Begründung muss so abgefasst sein, dass sich der Be- troffene über die Tragweite des Entscheids Rechenschaft geben und ihn in voller Kenntnis der Sache an die höhere Instanz weiterziehen kann. In die- sem Sinne müssen wenigstens kurz die Überlegungen genannt werden, von denen sich die Behörde hat leiten lassen und auf die sich ihr Entscheid stützt (BGE 143 III 65 E. 5.2 m. w. H.). Welchen Anforderungen die Begrün- dung zu genügen hat, ist im Einzelfall anhand der konkreten Umstände und der Interessen der Betroffenen festzulegen. Die Begründungsdichte ist da- bei insbesondere abhängig von der Entscheidungsfreiheit der Behörde, der Eingriffsintensität des Entscheids sowie der Komplexität des Sachverhalts und der sich stellenden Rechtsfragen (BGE 129 I 232 E. 3.3; Urteile des BVGer A-6377/2013 vom 12. Januar 2015 E. 3.3; A-1239/2012 vom 18. Dezember 2013 E. 4.2). Die Anforderungen an die Begründung sind umso höher, je grösser der Entscheidungsspielraum der Behörde ist (BGE 142 II 324 E. 3.6 m. w. H.; vgl. zum Ganzen: Urteil des BVGer C-4358/2017 vom 5. März 2018 E. 2.1.3).</w:t>
      </w:r>
    </w:p>
    <w:p>
      <w:r>
        <w:rPr>
          <w:b/>
        </w:rPr>
        <w:t>E. 4.1.2</w:t>
      </w:r>
    </w:p>
    <w:p>
      <w:r>
        <w:t>Das Recht, angehört zu werden, ist formeller Natur. Die Verletzung des Anspruchs auf rechtliches Gehör führt ungeachtet der Erfolgsaussich- ten der Beschwerde in der Sache selbst grundsätzlich zur Aufhebung der angefochtenen Verfügung (BGE 135 I 187 E. 2.2 m. w. H.). Es kommt mit anderen Worten nicht darauf an, ob die Anhörung im konkreten Fall für den Ausgang der materiellen Streitentscheidung von Bedeutung ist, d. h. die Behörde zu einer Änderung ihres Entscheids veranlasst wird oder nicht (BGE 132 V 387 E. 5.1; 127 V 431 E. 3d/aa). Nach der Rechtsprechung kann eine – nicht besonders schwerwiegende – Verletzung des rechtlichen Gehörs ausnahmsweise als geheilt gelten, wenn die betroffene Person die Möglichkeit erhält, sich vor einer Beschwerdeinstanz zu äussern, die so- wohl den Sachverhalt wie die Rechtslage frei überprüfen kann (BGE 135 I 279 E. 2.6.1).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m. w. H.; Urteil des BGer 8C_327/2015 vom 8. Sep- tember 2015 E. 4.2).</w:t>
      </w:r>
    </w:p>
    <w:p>
      <w:r>
        <w:t>C-923/2020 Seite 12</w:t>
      </w:r>
    </w:p>
    <w:p>
      <w:r>
        <w:rPr>
          <w:b/>
        </w:rPr>
        <w:t>E. 4.2</w:t>
      </w:r>
    </w:p>
    <w:p>
      <w:r>
        <w:t>Die Beschwerdeführerin begründet ihre Rüge der Verletzung ihres rechtlichen Gehörs damit, dass die Vorinstanz die Begründungspflicht ver- letzt habe, indem sie in der angefochtenen Verfügung im TQV lediglich die jeweilige Erhaltungstherapie im tiefen und mittleren Dosisbereich berück- sichtigt habe, ohne darzulegen, weshalb die Q._______-Therapie keine Berücksichtigung finde. Die Beschwerdeführerin könne daher die Beweg- gründe, welche zu dieser Entscheidung geführt hätten, weder nachvollzie- hen noch könne sie die Beschwerde in diesem Punkt hinlänglich begrün- den. Der Vorinstanz komme in diesem Punkt kein Ermessen zu. Da sowohl die sachverhaltlichen als auch die rechtlichen Umstände des vorliegenden Falles komplex seien, seien an die Begründung der Vorinstanz erhöhte An- forderungen zu stellen. Diesen werde die Vorinstanz nicht gerecht. Da der Anspruch auf rechtliches Gehör formeller Natur sei, führe seine Verletzung ungeachtet der materiellen Begründetheit des Rechtsmittels zur Gutheis- sung der Beschwerde und Aufhebung der angefochtenen Verfügung.</w:t>
      </w:r>
    </w:p>
    <w:p>
      <w:r>
        <w:rPr>
          <w:b/>
        </w:rPr>
        <w:t>E. 4.3</w:t>
      </w:r>
    </w:p>
    <w:p>
      <w:r>
        <w:t>Die Vorinstanz hält dem in ihrer Vernehmlassung entgegen, die Q._______-Therapie sei im Verfahren vor der Vorinstanz nie ein Thema gewesen, weshalb sie ihre Begründungspflicht und damit auch das rechtli- che Gehör der Beschwerdeführerin gar nicht habe verletzen können.</w:t>
      </w:r>
    </w:p>
    <w:p>
      <w:r>
        <w:rPr>
          <w:b/>
        </w:rPr>
        <w:t>E. 4.4</w:t>
      </w:r>
    </w:p>
    <w:p>
      <w:r>
        <w:t>Entgegen der Auffassung der Vorinstanz hat die Beschwerdeführerin im vorinstanzlichen Verfahren bereits vorgebracht, sie sei mit der neuen Argumentation der Vorinstanz und den vorgeschlagenen Dosierungen ba- sierend auf den aktualisierten K._______-Richtlinien 2019 nicht einver- standen. So hat sie insbesondere eine konsequente Umsetzung der K._______-Richtlinien basierend auf dem gesamten Spektrum der niedrig- und mitteldosierten U._______-X._______-Präparate vorgeschlagen. Die K._______-Richtlinien des Jahres 2019 heben die sogenannte Q._______- Therapie («[…]»), welche eine Kombination der Erhaltungs- und Bedarfs- therapie vorsehen, als eine besonders wirksame Behandlungsvariante her- vor (siehe z. B. K._______-Richtlinien S. 92 und 105; vgl. auch (…) 2016, 8, S. 69 [abrufbar unter: {…}]; abgerufen am 20. Dezember 2022). Damit hat die Beschwerdeführerin – zumindest implizit – auch die fehlende Be- rücksichtigung der Q._______-Therapie im TQV kritisiert, womit sich die Vorinstanz in der angefochtenen Verfügung jedoch nicht auseinanderge- setzt hat. Hingegen nennt die angefochtene Verfügung die wesentlichen Überlegungen, von denen sich das BAG hat leiten lassen und auf die es seinen Entscheid stützt. Unter diesen Umständen kann es sich vorliegend höchstens um eine leichte Verletzung des rechtlichen Gehörs handeln. Nachdem das Bundesverwaltungsgericht über eine volle Kognition verfügt</w:t>
      </w:r>
    </w:p>
    <w:p>
      <w:r>
        <w:t>C-923/2020 Seite 13 und im vorliegenden Beschwerdeverfahren ein zweifacher Schriftenwech- sel durchgeführt worden ist, wobei sich die Vorinstanz immerhin in ihrer Vernehmlassung kurz zur Q._______-Therapie geäussert hat, kann nach dem Gesagten eine allfällige nicht besonders schwerwiegende Verletzung des rechtlichen Gehörs als geheilt gelten (vgl. oben E. 4.1.2). Ferner hat die Beschwerdeführerin in ihrer Beschwerde keinen expliziten Antrag auf Aufhebung der angefochtenen Verfügung aus formellen Gründen infolge der von ihr geltend gemachten Verletzung des rechtlichen Gehörs mit Rückweisung an die Vorinstanz gestellt, sondern eindeutig einer materiel- len Beurteilung den Vorrang gegeben. Damit wäre vorliegend auch im Falle einer leichten Verletzung der Begründungspflicht als Teilgehalt des rechtli- chen Gehörs von einer Rückweisung der Sache an die Verwaltung abzu- sehen.</w:t>
      </w:r>
    </w:p>
    <w:p>
      <w:r>
        <w:rPr>
          <w:b/>
        </w:rPr>
        <w:t>E. 5.1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Voraussetzungen von Chiropraktoren oder Chiropraktorinnen verordneten Arzneimittel (Art. 25 Abs. 2 Bst. b KVG). Die Leistungen nach Art. 25 KVG müssen gemäss Art. 32 Abs. 1 KVG wirksam, zweckmässig und wirtschaft- lich sein (Satz 1; WZW-Kriterien). Die Wirksamkeit muss nach wissen- schaftlichen Methoden nachgewiesen sein (Satz 2). Nach Art. 32 Abs. 2 KVG werden die Wirksamkeit, die Zweckmässigkeit und die Wirtschaftlich- keit der Leistungen periodisch überprüft.</w:t>
      </w:r>
    </w:p>
    <w:p>
      <w:r>
        <w:rPr>
          <w:b/>
        </w:rPr>
        <w:t>E. 5.2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5.2.2</w:t>
      </w:r>
    </w:p>
    <w:p>
      <w:r>
        <w:t>f.). Des Weiteren bestreitet die Beschwerdeführerin nicht die Recht- mässigkeit und das Ergebnis des durchgeführten APV (vgl. Beschwerde- ziff. 19), der bezüglich des Auslandpreises einen Senkungssatz von […] % ergeben hat (vgl. BAG-act. 1, Beilage 2: «Formular zum APV»). Es besteht auch kein Anlass, darauf vorliegend näher einzugehen. Umstritten ist hin- gegen, zu welchem Preis B._______ wirtschaftlich ist und dabei konkret, ob die Vorinstanz im Rahmen der dreijährlichen Überprüfung der Aufnah- mebedingungen den TQV korrekt durchgeführt hat. 7.2 Als Hauptindikation von B._______ hat die Beschwerdeführerin im vorinstanzlichen Verfahren M._______ angegeben mit der Begründung, dass eine höhere Prävalenz von M._______ gegenüber N._______ be- stehe. Mit dieser Hauptindikation hat sich das BAG in seiner ersten Rück- meldung einverstanden erklärt. 7.2.1 Bei Arzneimitteln mit mehreren unterschiedlichen Indikationen wird für die Beurteilung der Wirtschaftlichkeit die Hauptindikation berücksichtigt. Die Hauptindikation ist diejenige Indikation, für die das Arzneimittel am meisten eingesetzt werden kann. Zur Bestimmung der Hauptindikation können beispielsweise Prävalenzzahlen für die Schweiz zu den verschie- denen Indikationen eingereicht und belegt werden. Für die Auswahl wer- den die Fachinformation, die SL (Limitierungen) sowie nationale und inter- nationale Leitlinien der Fachgesellschaften berücksichtigt (Urteil des BGer 9C_740/2020 vom 14. Dezember 2021 E. 6.2 m. w. H.; Urteil des BVGer C-2631/2021 vom 9. September 2022 E. 4.8; vgl. dazu auch SL-Handbuch Ziff. C.2.1.6 und E.1.9.1). 7.2.2 Gemäss Urteil des Bundesverwaltungsgerichts C-5955/2019 vom 28. Januar 2022 E. 8.3.1 liegen für die Schweiz keine klaren Prävalenz- zahlen zu M._______ und N._______ vor, so dass diese nur geschätzt werden können. Gemäss Schätzungen der S._______ sei M._______ rund 20 % häufiger als N._______ [Prävalenz von M._______: {…} %, von N._______: {…} %], während anderer Schätzungen zufolge N._______ mit einer Prävalenz von (…) % respektive (…) % gleich häufig wie M._______</w:t>
      </w:r>
    </w:p>
    <w:p>
      <w:r>
        <w:t>C-923/2020 Seite 21 oder sogar häufiger vorkomme. Gestützt darauf hat das Bundesverwal- tungsgericht gefolgert, dass «M._______» und «N._______» schätzungs- weise etwa gleich häufig seien. Entsprechend gilt auch für den vorliegen- den Fall, dass keine eindeutige Prävalenz von M._______ gegenüber N._______ ausgemacht werden kann. Damit kann die Hauptindikation von B._______ nicht gestützt auf Prävalenzzahlen bestimmt werden. Indessen bietet das SL-Handbuch genügend Spielraum, um für die Bestimmung der Hauptindikation eines Arzneimittels weitere Kriterien zu berücksichtigen (Urteil des BVGer C-5955/2019 E. 8.3.3). Gemäss dem erwähnten Urteil werden bei N._______ aus medizinischen Gründen hauptsächlich (…)-Mo- nopräparate eingesetzt, währenddessen im Rahmen der M._______-Lang- zeitbehandlung in der Praxis primär Fixkombinationen (X._______/U._______-Kombinationspräparate) zur Anwendung kommen (Urteil des BVGer C-5955/2019 E. 8.3.2.3). Unter diesen Umständen ge- hen die Parteien im Ergebnis zu Recht übereinstimmend davon aus, dass M._______ die Hauptindikation des X._______/U._______-Kombinations- präparats B._______ darstellt. 7.3 Den TQV hat die Vorinstanz unter Berücksichtigung der Vergleichsarz- neimittel H._______®, I._______, G._______® und J._______® durchge- führt. Im Einzelnen hat die Vorinstanz im TQV die tiefe und mittlere Dosis- stärke von Bb._______ (Bb._______ […] [{…} μg C._______, {…} μg D._______ pro {…}], […] Dosen, und Bb.______ […] [{…} μg C._______, {…} μg D._______ pro {…}], […] Dosen) berücksichtigt und für die Berech- nung der Tagestherapiekosten den Mittelwert dieser beiden Dosisstärken ermittelt. Auch bei den von ihr berücksichtigten Vergleichsarzneimitteln hat die Vorinstanz – mit Ausnahme von J._______®, das lediglich in einer Do- sisstärke vorliegt – für die Berechnung der Tagestherapiekosten jeweils die tiefe und mittlere Dosisstärke berücksichtigt. Dieses Vorgehen hat die Be- schwerdeführerin beschwerdeweise hauptsächlich und in verschiedener Hinsicht beanstandet (vgl. E. 7.4.1 ff. hiernach). 7.4 7.4.1 Die Beschwerdeführerin macht in ihrer Beschwerde vom 17. Februar 2020 geltend, gemäss den aktuellen K._______-Richtlinien werde D._______ wie folgt dosiert: im tiefen Bereich mit (…)-(…) μg, im mittleren Bereich mit &gt;(…)-(…) μg sowie im hohen Bereich mit &gt;(…) μg. Die Vorinstanz habe trotz dieses Umstands in der angefochtenen Verfügung unter Verweis auf die Fachinformation von B._______ eine tägliche Min- destdosis von (…) μg D._______ und eine tägliche Höchstdosis von (…)</w:t>
      </w:r>
    </w:p>
    <w:p>
      <w:r>
        <w:t>C-923/2020 Seite 22 μg D._______ im tiefen und mittleren Dosisbereich berücksichtigt. Über- haupt habe die Vorinstanz im TQV lediglich den tiefen und mittleren Dosis- bereich berücksichtigt, mit der Begründung, dass sehr hohe U._______- Dosen schweren M._______-Fällen vorbehalten seien und eine hochdo- sierte U._______/X._______-Kombinationstherapie lediglich noch in der Stufe 5 von K._______ als bevorzugte (…)-Option genannt werde. Tat- sächlich würden die K._______-Richtlinien jedoch die U._______/X._______-Kombinationspräparate, worunter auch B._______ falle, auf den Stufen 3 bis 5 als bevorzugte (…)-Option nennen. Damit werde B._______ von den aktuellen K._______-Richtlinien in tiefer Dosis (Stufe 3), in mittlerer Dosis (Stufe 4) und in hoher Dosis (Stufe 5) empfoh- len. Auch die Vergleichspräparate H._______®, I._______ und G._______® – nicht aber J._______®, das lediglich im tiefen und mittleren Bereich eingesetzt werde – seien zur Behandlung von M._______ in allen drei Schweregraden indiziert und sollten gemäss den K._______-Richtli- nien in allen drei Schweregraden eingesetzt werden. Die Begründung der Vorinstanz, wonach die hohen Dosierungen mit mehr Nebenwirkungen ver- bunden seien, stelle keinen Grund dar, diese nicht im TQV zu berücksich- tigen. Hohe Dosierungen der Arzneimittel gegen M._______ würden ledig- lich bei Patienten eingesetzt, welche diese hohen Dosen benötigten. Ohne Berücksichtigung dieser hohen Dosen für die Bestimmung des Durch- schnittspreises würden die Arzneimittelkosten nicht das tatsächliche Ein- satzspektrum des Arzneimittels abbilden. Indem die Vorinstanz lediglich den tiefen und mittleren Dosisbereich als für den TQV relevant berücksich- tigt habe, habe sie daher den rechtserheblichen Sachverhalt unrichtig und unvollständig festgesetzt. Ausserdem seien die beiden von der Vorinstanz im TQV berücksichtigten Vergleichsarzneimittel H._______® und J._______® für zwei verschiedene Anwendungsvarianten zugelassen, welche mit unterschiedlichen Kosten verbunden seien. Die Vorinstanz habe eine dieser Anwendungsvarianten, die sogenannte Q._______-Therapie, zu Unrecht nicht für die Bestimmung der durch- schnittlichen Therapiekosten von H._______® und J._______® herange- zogen, ohne dies jedoch zu begründen. Bei der H._______® Q._______- Therapie würden die Patienten den H._______® (…) für eine Erhaltungs- dosis (ein- oder zweimal täglich appliziert) benützen und zusätzliche (…) nach Bedarf machen für eine schnelle Symptomlinderung und verbesserte M._______kontrolle. Demgegenüber würden bei der regelmässigen Erhal- tungstherapie die Patienten den H._______® (…) für eine (vorgegebene) tägliche Erhaltungsdosis benutzen. Die Beschwerdeführerin schlage vor, im Sinne einer zurückhaltenden Bedarfsdosis-Annahme bei der</w:t>
      </w:r>
    </w:p>
    <w:p>
      <w:r>
        <w:t>C-923/2020 Seite 23 Q._______-Therapie jeweils zwei Bedarfsdosen pro Tag (zusätzlich zur Er- haltungsdosis) zu berücksichtigen. Zwar könnten bei H._______® täglich bis zu (…) Dosen (…) werden. Die Beschwerdeführerin anerkenne jedoch, dass solche enorme Dosiseskalationen in der Praxis – wenn überhaupt – äusserst selten vorkommen dürften (BVGer-act. 1). 7.4.2 Die Vorinstanz entgegnet in ihrer Vernehmlassung vom 28. Mai 2020, dass bei der Behandlung von M._______ das fünfstufige Schema gemäss K._______ international etabliert sei, welches eine Anpassung des Thera- pieregimes in Abhängigkeit der Krankheitskontrolle vorsehe. Die kombi- nierte Anwendung von U._______-X._______ sei in den Stufen 3 bis 5 vor- gesehen. Das U._______-X._______-Fixkombinationspräparat B._______ könne somit in den Stufen 3 bis 5 eingesetzt werden, wobei die U._______- Dosis mit jeder Stufe erhöht werde. Gemäss den K._______-Richtlinien 2019 werde eine hochdosierte U._______-X._______-Kombinationsthera- pie ausschliesslich in der letzten Stufe (Stufe 5) empfohlen und nicht mehr bereits ab der Stufe 4. Gemäss der S._______ sei in der Schweiz jeder (…) Erwachsene von M._______ betroffen. Der Anteil von Patienten mit einer schweren M._______erkrankung werde in der Literatur lediglich mit (…) bis (…) % angegeben respektive gemäss einer Studie aus den Nie- derlanden mit nur (…) %. Eine Mehrheit der M._______patienten weise demnach lediglich einen leichten bis mittelschweren Schweregrad auf und werde nicht im hohen Dosisbereich therapiert. Lediglich eine Minderheit der mit B._______ behandelten Patienten komme daher für eine Therapie im hohen Dosisbereich in Frage. Die Dosiswirkungsbeziehung für U._______ sei insbesondere im hohen Dosisbereich nicht linear. Es werde auch in den K._______-Richtlinien 2019 hervorgehoben, dass hohe Dosen nur einen geringen zusätzlichen Nutzen brächten. Weiter bedingten hohe Dosen bei längerfristiger Anwendung ein erhöhtes Risiko für systemische Nebenwirkungen. Ein entsprechender Warnhinweis finde sich auch in der Fachinformation von B._______. Sollte eine Behandlung im hohen Dosis- bereich in Erwägung gezogen werden, müsse dieser Schritt unter sorgfäl- tiger Evaluation des Nutzen-Risiko-Verhältnisses stattfinden. Die Behand- lung mit einer U._______-X._______-Kombination im hohen Dosisbereich nach K._______ werde nur für wenige Monate (3-6 Monate) empfohlen. Im Kontext einer chronischen Erkrankung wie M._______ müsse dies als kurzfristige, vorübergehende Dosiserhöhung eingestuft werden, welche damit nicht Teil des Dosisbereichs einer langfristigen Behandlung bilde. Damit finde die Langzeittherapie mit B._______ im tiefen bis mittleren Do- sisbereich statt. Die M._______-Behandlung bestehe sodann aus einer</w:t>
      </w:r>
    </w:p>
    <w:p>
      <w:r>
        <w:t>C-923/2020 Seite 24 Langzeittherapie, welche üblicherweise als tägliche Dauertherapie ange- wendet werde, und einer Bedarfstherapie bei kurzfristiger Verschlechte- rung der Symptomatik oder bei Exazerbationen. Eine U._______- X._______-Kombinationsbehandlung komme ab K._______-Stufe 3 zum Einsatz. Dabei würden in den K._______-Richtlinien als Behandlungssche- mata einerseits die U._______ und X._______ in Kombination als Lang- zeittherapie sowie ein R._______ als Bedarfstherapie (im Folgenden: ers- tes Behandlungsschema) oder andererseits eine U._______-X._______- Fixkombination für die Langzeit- und Bedarfstherapie (sogenanntes Q._______-Regime) gleichermassen empfohlen. Da B._______ nur zur Langzeittherapie von M._______ zugelassen sei und nur als Teil des ersten Behandlungsschemas eingesetzt werden dürfe, habe die Vorinstanz die Wirtschaftlichkeit zu Recht innerhalb der zugelassenen Indikation sowie unter Berücksichtigung der Dosierungsangaben in der Fachinformation be- urteilt und den TQV für die Langzeittherapie durchgeführt. Ebenso seien bei den Vergleichsarzneimitteln, die alle ebenfalls für die Langzeittherapie indiziert seien, die Therapiekosten dieser Langzeittherapie ermittelt und im TQV mit denjenigen von B._______ verglichen worden. Entgegen der An- nahme der Beschwerdeführerin sei die Langzeittherapie nicht gleichwertig mit dem Q._______-Schema. Vielmehr sei bei einer Anwendung des ers- ten Behandlungsschemas die Langzeittherapie durch die zusätzliche Gabe eines R._______-Präparats als Bedarfstherapie zu ergänzen. Nur die gleichzeitige Langzeit- und Bedarfsbehandlung wäre mit dem Q._______- Schema vergleichbar. Die zusätzlich anfallenden Kosten des R._______- Präparats würden von der Beschwerdeführerin im TQV jedoch nicht einbe- rechnet, womit die durch das Behandlungsschema mit B._______ anfal- lenden Kosten nur unvollständig wiedergegeben würden (BVGer-act. 7). 7.4.3 In ihrer Replik vom 30. September 2020 anerkennt die Beschwerde- führerin, dass das fünfstufige K._______-Schema bei der Behandlung von M._______ international etabliert sei und U._______/X._______-Kombina- tionspräparate in den Stufen 3 bis 5 dieses Schemas (als bevorzugte Op- tion) zur Anwendung gelangen könnten. Dass eine hohe Dosierung ge- mäss neusten Erkenntnissen der K._______ nur noch in Stufe 5 empfohlen werde, ändere diesbezüglich nichts. Die internationalen Richtlinien sähen auch heute noch den Einsatz von auf D._______ basierenden Medikamen- ten in der höchsten Stufe vor. Bei der Durchführung eines TQV seien denn auch nicht Behandlungsempfehlungen wie die K._______-Richtlinien pri- mär massgeblich, sondern die durch Swissmedic geprüften Fachinformati- onen beziehungsweise die darin enthaltenen Indikationen und Anwen-</w:t>
      </w:r>
    </w:p>
    <w:p>
      <w:r>
        <w:t>C-923/2020 Seite 25 dungsvorschriften. Gemäss Fachinformation könne B._______ in sämtli- chen Dosisbereichen eingesetzt werden. Der Umstand, dass lediglich eine Minderheit der Patienten eine hohe Dosis eines Medikaments benötige, sei für den TQV unerheblich, solange die Fachinformation des zu überprüfen- den Arzneimittels nicht eine entsprechende Limitation enthalte. Gemäss der Rechtsprechung des Bundesverwaltungsgerichts sei in Fällen, in wel- chen die Fachinformation eine «übliche Dosierung» sowie eine «Maximal- dosierung» vorsehe, für den TQV auf den gesamten Dosisbereich abzu- stellen. Dies müsse im vorliegenden Fall dazu führen, dass für B._______ sowohl der tiefe, der mittlere als auch der hohe Dosisbereich im TQV zu berücksichtigen sei. Eine Einschränkung des TQV auf den tiefen und mitt- leren Dosisbereich, weil in diesen beiden Bereichen die Mehrzahl der Pa- tienten behandelt werde, komme einem Abstellen auf den Arzneimittelum- satz gleich, was nicht bundesrechtskonform sei. Schätzungsweise (…) % aller M._______-fälle verlaufe schwer. Damit könne nicht von Vornherein von einer absolut vernachlässigbaren Minderheit gesprochen werden, wel- che im hohen Dosisbereich therapiert werde. Gemäss den K._______- Richtlinien 2019 werde eine hohe Dosierung der U._______-X._______ Behandlung lediglich in der Stufe 5 empfohlen und sollte wenn möglich nur für wenige Monate verschrieben werden. Damit sollte die Dosierung nur dann auf einem höheren Niveau aufrechterhalten werden, wenn dies nötig sei, was bei der Behandlung mit Arzneimitteln ohnehin gelte. Auch sei die Frage nach einem Wirkungs-/Nebenwirkungsverhältnis eines Medika- ments nicht Bestandteil des TQV. Die Dosierungsvorschriften würden von Swissmedic geprüft und das Medikament entsprechend zugelassen. Eine Limitation sei in der Fachinformation von B._______ nicht vorgesehen. Es bestehe damit kein Raum für die Vorinstanz, im Rahmen des TQV eine eigene Risikoanalyse der Nebenwirkungen vorzunehmen und den TQV aus diesem Grund einzuschränken. Das Bundesverwaltungsgericht habe in seiner Rechtsprechung die Berücksichtigung des hohen Dosisbereichs auch dann anerkannt, wenn eine Dosiserhöhung gemäss Fachinformation lediglich in Einzelfällen vorgesehen sei. Dies müsse umso mehr vorliegend gelten, da die Fachinformation von B._______ den hohen Dosisbereich als übliche Dosierung aufführe. Ausserdem macht die Beschwerdeführerin geltend, die Langzeittherapie erfolge bei M._______ mittels Erhaltungs- oder Q._______-Therapie. B._______ könne dabei lediglich als Erhal- tungstherapie angewendet werden, was unbestritten sei. Während sich die Tagestherapiekosten bei B._______ demnach ausschliesslich an Hand dieser Therapieform bemessen würden, seien die Vergleichsarzneimittel H._______® und J._______® auch im Q._______-Regime anwendbar. Dass B._______ diese Option nicht biete, sei unerheblich. Zu vergleichen</w:t>
      </w:r>
    </w:p>
    <w:p>
      <w:r>
        <w:t>C-923/2020 Seite 26 seien die für die Behandlung einer bestimmten Erkrankung anfallenden täglichen Therapiekosten verschiedener therapeutisch gleichwertiger, di- rekt austauschbarer Arzneimittel. Auch die Vorinstanz mache nicht geltend, die Erhaltungstherapie und die Q._______-Therapie seien therapeutisch nicht gleichwertig. Es verfügten daher zwei der verglichenen Arzneimittel gemäss Fachinformation über ein zusätzliches Dosierungsschema, das höhere Kosten verursache, ohne jedoch die gleiche Krankheit wirksamer zu behandeln. Werde der TQV bei allen Vergleichsarzneimitteln auf die Er- haltungstherapie beschränkt, bleibe unberücksichtigt, dass die Q._______- Therapie Kostenfaktoren von H._______® und J._______® darstellten, womit der TQV die effektiven Kosten nicht vollumfänglich abbilden würde. Die zusätzlich anfallenden Kosten des R._______-Präparats seien von der Beschwerdeführerin in der Beschwerde nicht aufgegriffen worden, weil sie nur sehr marginale Auswirkungen auf das Ergebnis des TQV von B._______ hätten und deshalb vernachlässigt werden könnten. Diese Kos- ten könnten jedoch beispielsweise berücksichtigt werden, indem bei den- jenigen Arzneimitteln, mit welchen keine Q._______-Therapie möglich sei, die zusätzlichen Kosten von zwei Dosen T._______ (im Betrag von […] Rp. pro Tag) gegengerechnet würden. Unter einer Gewichtung des Q._______- Regimes von 50 %, unter Ausschluss einer Berücksichtigung dieser zu- sätzlichen Kosten im hohen Dosisbereich, in welchem das Q._______-Re- gime nicht zur Anwendung gelangen könne, würde dies bei den Erhal- tungstherapien zu zusätzlichen Kosten von im Schnitt (…) Rp. pro Tag füh- ren, was zeige, dass dieser Kostenfaktor kaum ins Gewicht falle. Gemäss den K._______-Richtlinien und den Ausführungen der Vorinstanz werde eine Erhaltungstherapie mit einem U._______-X._______-Arzneimittel stets mit einem R._______-Präparat kombiniert. Daher könnten die Zu- satzkosten auch bei allen Erhaltungstherapien aufgerechnet werden, wo- mit eine Kostenerhöhung von täglich (…) Rp. zu berücksichtigen sei. Schliesslich sei die Indikation bei der Erhaltungs- und der Q._______-The- rapie identisch. Die Ausklammerung des Q._______-Regimes führe zu ei- ner nicht gerechtfertigten Verzerrung der Kosten von H._______® und J._______® und im Ergebnis zu einer nicht rechtskonformen Preisreduk- tion von B._______ (BVGer-act. 13).</w:t>
      </w:r>
    </w:p>
    <w:p>
      <w:r>
        <w:rPr>
          <w:b/>
        </w:rPr>
        <w:t>E. 5.3</w:t>
      </w:r>
    </w:p>
    <w:p>
      <w:r>
        <w:t>Nach Art. 52 Abs. 1 Bst. b KVG erstellt das Bundesamt nach Anhören der zuständigen Kommissionen und unter Berücksichtigung der Grund- sätze nach den Art. 32 Abs. 1 KVG und Art. 43 Abs. 6 KVG eine Liste der pharmazeutischen Spezialitäten und konfektionierten Arzneimittel mit Prei- sen (Spezialitätenliste). Diese hat auch die mit den Originalpräparaten aus- tauschbaren preisgünstigeren Generika zu enthalten. Die Aufnahme eines Arzneimittels in diese abschliessende und verbindliche Liste ist grundsätz- lich Voraussetzung für die Übernahme der Medikamentenkosten durch die</w:t>
      </w:r>
    </w:p>
    <w:p>
      <w:r>
        <w:t>C-923/2020 Seite 14 obligatorische Krankenpflegeversicherung (vgl. BGE 139 V 375 E. 4.2 m. w. H.).</w:t>
      </w:r>
    </w:p>
    <w:p>
      <w:r>
        <w:rPr>
          <w:b/>
        </w:rPr>
        <w:t>E. 5.4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129 V 32 E. 3.2.1).</w:t>
      </w:r>
    </w:p>
    <w:p>
      <w:r>
        <w:rPr>
          <w:b/>
        </w:rPr>
        <w:t>E. 5.4.1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5.4.2</w:t>
      </w:r>
    </w:p>
    <w:p>
      <w:r>
        <w:t>Die Aufnahme eines Arzneimittels in die Spezialitätenliste setzt vo- raus, dass es wirksam, zweckmässig und wirtschaftlich ist und eine gültige Zulassung des Heilmittelinstituts (Swissmedic) vorliegt (Art. 65 Abs. 1 und 3 KVV und Art. 30 Abs. 1 KLV).</w:t>
      </w:r>
    </w:p>
    <w:p>
      <w:r>
        <w:rPr>
          <w:b/>
        </w:rPr>
        <w:t>E. 5.4.3</w:t>
      </w:r>
    </w:p>
    <w:p>
      <w:r>
        <w:t>Ein Arzneimittel gilt nach Art. 65b KVV («Beurteilung der Wirtschaft- lichkeit»; in der Fassung gemäss der Änderung vom 1. Februar 2017, in Kraft seit dem 1. März 2017; AS 2017 623) als wirtschaftlich, wenn es die indizierte Heilwirkung mit möglichst geringem finanziellem Aufwand ge- währleistet (Abs. 1). Die Wirtschaftlichkeit wird gemäss Abs. 2 aufgrund fol- gender Vergleiche beurteilt: a. Vergleich mit dem Preis in Referenzländern (Auslandpreisvergleich); b. Vergleich mit anderen Arzneimitteln (therapeutischer Quervergleich). Beim Auslandpreisvergleich wird mit dem Fabrikabgabepreis verglichen. Bestehen keine öffentlich zugänglichen Fabrikabgabepreise, so wird der Apothekeneinstandspreis oder, falls dieser auch nicht öffentlich zugäng- lich ist, der Grosshandelspreis berücksichtigt; vom Apothekeneinstands- preis oder vom Grosshandelspreis werden Grosshandelsmargen abgezo- gen. Das EDI legt die Höhe des Abzugs aufgrund der durchschnittlich ge- währten Grosshandelsmargen fest. Es kann vorsehen, dass die effektiven anstatt der durchschnittlich gewährten Grosshandelsmargen abgezogen werden (Abs. 3). Von den Fabrikabgabepreisen der Referenzländer wer- den in einem Referenzland verbindliche Herstellerrabatte abgezogen. Das</w:t>
      </w:r>
    </w:p>
    <w:p>
      <w:r>
        <w:t>C-923/2020 Seite 15 EDI legt fest, welche verbindlichen Herstellerrabatte für den Abzug zu be- rücksichtigen sind. Es kann vorsehen, dass anstatt dieser Herstellerrabatte die effektiven Herstellerrabatte abgezogen werden (Abs. 4). Beim therapeutischen Quervergleich wird gemäss Art. 65b Abs. 4bis KVV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 den. Nach der Ermittlung des durchschnittlichen Preises der Referenzländer im Auslandpreisvergleich und des durchschnittlichen Preises anderer Arznei- mittel im therapeutischen Quervergleich werden beide Preise je hälftig ge- wichtet (Abs. 5). Bei der Beurteilung der Wirtschaftlichkeit eines Original- präparates werden zudem die Kosten für Forschung und Entwicklung be- rücksichtigt, es sei denn, es handelt sich beim Originalpräparat um ein Nachfolgepräparat, das gegenüber dem bisher in der Spezialitätenliste auf- geführten Originalpräparat keinen therapeutischen Fortschritt bringt (Abs. 6). Bringt das Arzneimittel einen bedeutenden therapeutischen Fort- schritt, so wird im Rahmen des therapeutischen Quervergleichs während höchstens 15 Jahren ein Innovationszuschlag berücksichtigt (Abs. 7).</w:t>
      </w:r>
    </w:p>
    <w:p>
      <w:r>
        <w:rPr>
          <w:b/>
        </w:rPr>
        <w:t>E. 5.4.4</w:t>
      </w:r>
    </w:p>
    <w:p>
      <w:r>
        <w:t>Gemäss Art. 34f Abs. 1 KLV («Überprüfung der Aufnahmebedingun- gen alle drei Jahre; therapeutischer Quervergleich») werden beim thera- peutischen Quervergleich nach Art. 65b Abs. 2 Bst. b KVV diejenigen Ori- ginalpräparate berücksichtigt, die zum Zeitpunkt der Überprüfung in der Spezialitätenliste aufgeführt sind und zur Behandlung derselben Krankheit dienen.</w:t>
      </w:r>
    </w:p>
    <w:p>
      <w:r>
        <w:rPr>
          <w:b/>
        </w:rPr>
        <w:t>E. 5.4.5</w:t>
      </w:r>
    </w:p>
    <w:p>
      <w:r>
        <w:t>Das BAG kann die Aufnahme mit Bedingungen und Auflagen verse- hen (Art. 65 Abs. 5 KVV). Im Weiteren kann gemäss Art. 73 KVV die Auf- nahme in die Spezialitätenliste unter der Bedingung einer Limitierung erfol- gen. Die Limitierung kann sich insbesondere auf die Menge oder die medi- zinischen Indikationen beziehen. Lässt das Institut für ein Originalpräparat eine neue Indikation zu oder stellt die Zulassungsinhaberin ein Gesuch um Änderung oder Aufhebung einer Limitierung aufgrund einer Indikationser- weiterung, so überprüft das BAG das Originalpräparat erneut darauf hin, ob die Aufnahmebedingungen erfüllt sind (Art. 65f Abs. 1 KVV).</w:t>
      </w:r>
    </w:p>
    <w:p>
      <w:r>
        <w:t>C-923/2020 Seite 16</w:t>
      </w:r>
    </w:p>
    <w:p>
      <w:r>
        <w:rPr>
          <w:b/>
        </w:rPr>
        <w:t>E. 5.4.6</w:t>
      </w:r>
    </w:p>
    <w:p>
      <w:r>
        <w:t>Ein in der Spezialitätenliste aufgeführtes Arzneimittel wird gemäss Art. 68 Abs. 1 KVV gestrichen, wenn es nicht mehr alle Aufnahmebedin- gungen erfüllt (Bst. a), der in der jeweils geltenden Liste enthaltene Preis ohne Zustimmung des BAG erhöht wird (Bst. b), die Inhaberin der Zulas- sung für ein Originalpräparat die gemäss Art. 65 Abs. 5 KVV verfügten Auf- lagen und Bedingungen nicht erfüllt (Bst. c), die Inhaberin der Zulassung des Arzneimittels direkt oder indirekt Publikumswerbung dafür betreibt (Bst. d), die Gebühren oder Kosten nach Art. 70b KVV nicht rechtzeitig ent- richtet werden (Bst. e), die Zulassungsinhaberin sich weigert, die für die Überprüfungen nach den Artikeln 65d–65g notwendigen Unterlagen einzu- reichen (Bst. f) oder die Zulassungsinhaberin sich weigert, erzielte Mehr- einnahmen nach Artikel 67a zurückzuerstatten (Bst. g).</w:t>
      </w:r>
    </w:p>
    <w:p>
      <w:r>
        <w:rPr>
          <w:b/>
        </w:rPr>
        <w:t>E. 6</w:t>
      </w:r>
    </w:p>
    <w:p>
      <w:r>
        <w:t>Weiter sind die von der Rechtsprechung entwickelten Grundsätze zur drei- jährlichen Überprüfung und dabei insbesondere zum TQV darzulegen.</w:t>
      </w:r>
    </w:p>
    <w:p>
      <w:r>
        <w:rPr>
          <w:b/>
        </w:rPr>
        <w:t>E. 6.1</w:t>
      </w:r>
    </w:p>
    <w:p>
      <w:r>
        <w:t>Wie bereits dargelegt (vgl. E. 5.4.3 f. hiervor), werden bei der Durch- führung des TQV nach Art. 65b Abs. 2 Bst. b KVV, Art. 65b Abs. 4bis KVV und Art. 34f Abs. 1 KLV diejenigen Originalpräparate berücksichtigt, die zur Behandlung derselben Krankheit eingesetzt werden und zum Zeitpunkt der Überprüfung in der SL aufgeführt sind. Zu diesen, per 1. März 2017 neu gefassten Bestimmungen hatte sich das BAG vorgängig dahingehend ge- äussert, dass die Wirksamkeit und die Kosten neu im Verhältnis zu anderen Arzneimitteln, die bisher zur Therapie einer Krankheit eingesetzt worden seien, überprüft würden. Denn wesentlich sei, dass Arzneimittel, die für den TQV herangezogen würden, bisher eine andere Möglichkeit zur Behand- lung einer bestimmten Erkrankung dargestellt hätten. Diese vergleichende Wertung mehrerer Arzneimittel, wie sie im Rahmen des TQV stattfindet, bildet stets den zentralen Bestandteil der Beurteilung der Wirtschaftlichkeit (vgl. BGE 142 V 26 E. 5.2.2 f., E. 5.3; vgl. auch BVGE 2015/51).</w:t>
      </w:r>
    </w:p>
    <w:p>
      <w:r>
        <w:rPr>
          <w:b/>
        </w:rPr>
        <w:t>E. 6.2</w:t>
      </w:r>
    </w:p>
    <w:p>
      <w:r>
        <w:t>Praxisgemäss wird dabei der in der SL aufgeführte Höchstpreis nicht mit direktem Bezug zum medizinischen Nutzen des Arzneimittels festge- legt. Indes findet mittels therapeutischen Quervergleichs eine indirekte Kosten-Nutzen-Analyse statt. Dabei wird die Wirksamkeit des Arzneimittels einer vergleichenden Wertung mehrerer zum gleichen Behandlungszweck zur Verfügung stehender Heilmittel unterzogen und in Zusammenhang ge- setzt mit den Kosten pro Tag oder Kur im Verhältnis zu den Kosten der anderen Arzneimittel gleicher Indikation oder ähnlicher Wirkungsweise</w:t>
      </w:r>
    </w:p>
    <w:p>
      <w:r>
        <w:t>C-923/2020 Seite 17 (vgl. BGE 142 V 26 E. 5.3 m. H.). Lässt ein Arzneimittel, durch wissen- schaftliche Studien nachgewiesen, den Heilerfolg in kürzerer Zeit, mit we- niger Nebenwirkungen und geringerer Rückfallrate erwarten als ein ande- res Arzneimittel gleicher Indikation oder ähnlicher Wirkungsweise, ist dem beim Preisvergleich, allenfalls unter dem Gesichtspunkt der Kosten der An- wendung, Rechnung zu tragen (BGE 147 V 194 E. 5.5; 137 V 295 E. 6.3.2; 127 V 275 E. 2b m. H. auf BGE 109 V 191 E. 5a; Urteil des BGer 9C_792/2016 vom 27. November 2017 E. 6.2 m. w. H.).</w:t>
      </w:r>
    </w:p>
    <w:p>
      <w:r>
        <w:rPr>
          <w:b/>
        </w:rPr>
        <w:t>E. 6.3</w:t>
      </w:r>
    </w:p>
    <w:p>
      <w:r>
        <w:t>Gemäss aArt. 34 KLV (gültig bis 28. Februar 2017) stand es im Ermes- sen der Verwaltung, im konkreten Einzelfall in einem ersten Schritt zu ent- scheiden, anhand welcher der beiden Kriterien – gleiche Indikation oder ähnliche Wirkungsweise (zur Bedeutung des Begriffs «Wirkungsweise» vgl. BGE 144 V 14 E. 5.3.2) – die Menge der potentiellen Vergleichsarznei- mittel zu bilden ist, und in einem zweiten Schritt festzulegen, welche und auch wie viele der in Frage kommenden Arzneimittel vor dem Hintergrund der gesetzlich angestrebten qualitativ hochstehenden gesundheitlichen Versorgung zu möglichst günstigen Kosten dem TQV effektiv zugrunde zu legen sind (BGE 143 V 369 E. 5.3.3). Daran, dass der Entscheid über die Vergleichsgruppenbildung sowohl in Bezug auf die beiden Kriterien als auch hinsichtlich der Auswahl und Anzahl der heranzuziehenden Arznei- mittel Ermessenscharakter aufweist, hat sich mit den per 1. März 2017 ein- geführten neuen Verordnungsbestimmung nichts geändert (BGE 147 V 194 E. 5.2.2). Ebenso nicht, dass bei der Beurteilung der Vergleichbarkeit der Präparate auf den Wortlaut der heilmittelrechtlichen Zulassung bzw. der entsprechenden Fachinformation abzustellen ist, zumal ein Arzneimit- tel nur in den Grenzen der von Swissmedic zugelassenen Indikationen und Anwendungsvorschriften in die SL aufgenommen werden darf (BGE 147 V 194 E. 5.3.1 mit Hinweis auf BGE 143 V 369 E. 6, worin festgehalten wird, dass die SL-Zulassung namentlich in Bezug auf die Indikationen nicht wei- ter gehen darf als die heilmittelrechtliche). In BGE 110 V 199 war zur Frage der Vergleichsgruppenbildung beim TQV im Wesentlichen erkannt worden, dass Ausgangspunkt für den entsprechenden Vergleich nicht der Wirkstoff, sondern die Indikation bzw. Wirkungsweise zu sein habe. Damit eine Ver- gleichbarkeit gegeben ist, darf sich das Vergleichspräparat hinsichtlich sei- ner Wirkungsweise – wobei damit die Wirkung gemeint ist (vgl. BGE 144 V 14 E. 5.3.2) – oder Indikation nicht wesentlich vom zu überprüfenden Arz- neimittel unterscheiden (vgl. BGE 143 V 369 E. 5.4.2; 110 V 199). Einer Berücksichtigung im Rahmen des TQV steht namentlich nicht entgegen, wenn ein zum Vergleich herangezogenes Arzneimittel zusätzliche, über</w:t>
      </w:r>
    </w:p>
    <w:p>
      <w:r>
        <w:t>C-923/2020 Seite 18 jene des zu überprüfenden Präparates hinausgehende Indikationen auf- weist (vgl. Urteil des BVGer C-7112/2017 vom 26. September 2019 E. 7.3.1 m. H.; zu weiteren Selektionsschritten neben der Indikation, vgl. Urteil des BGer 9C_354/2017 E. 6.5). Daran ändern die neuen Normen nichts (vgl. BGE 147 V 194 E. 5.3.1 f.; Urteil des BGer 9C_749/2020 E. 6.2).</w:t>
      </w:r>
    </w:p>
    <w:p>
      <w:r>
        <w:rPr>
          <w:b/>
        </w:rPr>
        <w:t>E. 6.4</w:t>
      </w:r>
    </w:p>
    <w:p>
      <w:r>
        <w:t>Dass die Wirksamkeit und die Kosten mit Verordnungsänderung per 1. März 2017 neu im Verhältnis zu anderen Arzneimitteln, die bisher zur Therapie einer Krankheit eingesetzt wurden respektive eine andere Mög- lichkeit zur Behandlung einer bestimmten Krankheit darstellten, überprüft werden sollen, stellt eine Präzisierung respektive eine Klärung als Folge der einschlägigen Judikatur auf Verordnungsstufe dar; es handelt sich nicht um einen bewussten Bruch mit den bisherigen in diesem Bereich ergange- nen Leitsätzen (BGE 147 V 194 E. 5.3.2). Das Bundesgericht hat in BGE 147 V 194 zusammenfassend klargestellt, dass auch der basierend auf den seit dem 1. März 2017 in Kraft stehenden Normen durchzuführende TQV nach Massgabe der bisherigen von der Rechtsprechung gesetzten Leit- planken zu erfolgen habe (E. 5.5). Daraus ist zu schliessen, dass die Ver- gleichsarzneimittel weiterhin unter Beachtung der von der Rechtsprechung gesetzten Leitplanken eine tatsächliche echte Therapiealternative zum zu überprüfenden Arzneimittel sein müssen. Sie müssen daher wie das zu überprüfende Arzneimittel zur Behandlung derselben Krankheit(en) (Art. 34f Abs. 1 KLV) einsetzbar und mit diesem austauschbar sein (in der gleichen Therapielinie; vgl. auch Urteil des BVGer C-7133/2017 vom 16. Februar 2021 E. 7.5 f.; BGE 143 V 369 E. 5.2 spricht von Gleichrangig- keit). Die therapeutische Äquivalenz bzw. Gleichwertigkeit muss dabei mit klinischen Studien belegt sein (vgl. BGE 147 V 194 E. 5.3.1 m. H.; vgl. auch Ziff. C.2.1.4 SL-Handbuch und Urteil des BVGer C-5962/2019 vom 25. Ok- tober 2021 E. 7.3; vgl. zum Ganzen: Urteil des BVGer C-6598/2018 vom</w:t>
      </w:r>
    </w:p>
    <w:p>
      <w:r>
        <w:rPr>
          <w:b/>
        </w:rPr>
        <w:t>E. 6.5</w:t>
      </w:r>
    </w:p>
    <w:p>
      <w:r>
        <w:t>Gemäss der Rechtsprechung des Bundesverwaltungsgerichts kann ein unterschiedlicher Anwenderkreis von Patienten, insbesondere auch eine</w:t>
      </w:r>
    </w:p>
    <w:p>
      <w:r>
        <w:t>C-923/2020 Seite 19 unterschiedliche Patienten-Altersgruppe, dazu führen, dass zwei Arznei- mittel nicht als gegenseitig austauschbare Therapiealternative betrachtet werden können (vgl. hierzu Urteile des BVGer C-6598/2018 vom 8. April 2022 E. 8.4.2; C-456/2020 vom 29. September 2022 E. 8.1.5; C-491/2018 vom 29. Januar 2020 E. 6.2.5; C-639/2018 vom 19. Juni 2020 E. 7.3). So hat das Bundesverwaltungsgericht in einem jüngeren Urteil bezüglich ei- nes am TQV stehenden Arzneimittels, welches seinerseits nur für Kinder (und Jugendliche) im Alter von 2 bis 18 Jahren zugelassen ist, ausdrücklich festgehalten, dass ein Arzneimittel, bei welchem die Anwendungssicher- heit für Kinder unter 12 Jahren nicht geprüft worden ist, als Vergleichsprä- parat für die gesamte Patientenpopulation der Kinder im Alter von 2 bis 11 Jahren ausser Betracht falle (Urteil des BVGer C-2631/2021 vom 9. Sep- tember 2022 E. 7.6.3). Bezüglich eines weiten Arzneimittels, welches für Kinder ab sechs Jahren zugelassen ist, hat das Bundesverwaltungsgericht festgehalten, dass jenes Arzneimittel laut Fachinformation für Kinder im Al- ter von weniger als sechs Jahren keinen Anwendungsbereich habe und daher für die Altersgruppe der zwei- bis fünfjährigen Kinder nicht als The- rapiealternative beigezogen werden könne (Urteil C-2631/2021 E. 7.6.4.2). Daher hat das Bundesverwaltungsgericht bezüglich beider Arzneimittel aufgrund des fehlenden Nachweises der therapeutischen Äquivalenz für Kinder und Jugendliche im Alter von 2 bis 18 Jahren gefolgert, dass die Arzneimittel nicht als gleichwertige, austauschbare Behandlungsalterna- tive einzustufen seien (Urteil C-2631/2021 E. 7.6.4.3 letzter Absatz). Das Bundesgericht hat sodann bei der Überprüfung des TQV eines Arzneimit- tels, das seinerseits für Kinder und Erwachsene zugelassen ist, auch mit Blick auf das genaue Kindesalter, ab welchem das Arzneimittel angewen- det werden darf, differenziert. So hat es festgehalten, dass beide Arznei- mittel als Zweitlinientherapie für die Behandlung derselben Krankheit bei Erwachsenen und Kindern ab einem Jahr indiziert seien und keine ander- weitigen geeigneten Vergleichsprodukte auf der SL existierten (Urteil des BGer 9C_736/2020 vom 10. Dezember 2021 [nicht in BGE 148 V 128 publi- zierte] E. 8 f.). Damit gilt, dass für die Prüfung des Vorliegens einer echten und vollumfänglich austauschbaren Therapiealternative insbesondere auch zu berücksichtigen ist, für welche Patienten-Altersgruppe die in Frage stehenden Arzneimittel gemäss Fachinformation zugelassen sind. 7. 7.1 Vorliegend nicht streitig ist der Umstand, dass das Arzneimittel B._______ nach wie vor über eine gültige Zulassung des Heilmittelinstituts (Swissmedic) verfügt (siehe auch die Liste der zugelassenen Präparate auf www.swissmedic.ch &gt; Services und Listen &gt; Listen und Verzeichnisse &gt;</w:t>
      </w:r>
    </w:p>
    <w:p>
      <w:r>
        <w:t>C-923/2020 Seite 20 1. Humanarzneimittel &gt; Exel-Datei «zugelassene Arzneimittel», zuletzt ab- gerufen am 20. Dezember 2022) und die Aufnahmebedingungen der Wirk- samkeit und Zweckmässigkeit weiterhin erfüllt. Ebenso ist vorliegend zu Recht unbestritten, dass die Wirtschaftlichkeit von B._______ mittels APV und TQV zu beurteilen ist (siehe oben E. 5.4.3; vgl. Urteil des BVGer 9C_401/2020 vom 5. März 2021 E. 2.4 mit Verweis auf BGE 142 V 26 E.</w:t>
      </w:r>
    </w:p>
    <w:p>
      <w:r>
        <w:rPr>
          <w:b/>
        </w:rPr>
        <w:t>E. 7.1</w:t>
      </w:r>
    </w:p>
    <w:p>
      <w:r>
        <w:t>Vorliegend nicht streitig ist der Umstand, dass das Arzneimittel B._______ nach wie vor über eine gültige Zulassung des Heilmittelinstituts (Swissmedic) verfügt (siehe auch die Liste der zugelassenen Präparate auf www.swissmedic.ch &gt; Services und Listen &gt; Listen und Verzeichnisse &gt; 1. Humanarzneimittel &gt; Exel-Datei «zugelassene Arzneimittel», zuletzt abgerufen am 20. Dezember 2022) und die Aufnahmebedingungen der Wirksamkeit und Zweckmässigkeit weiterhin erfüllt. Ebenso ist vorliegend zu Recht unbestritten, dass die Wirtschaftlichkeit von B._______ mittels APV und TQV zu beurteilen ist (siehe oben E. 5.4.3; vgl. Urteil des BVGer 9C_401/2020 vom 5. März 2021 E. 2.4 mit Verweis auf BGE 142 V 26 E. 5.2.2 f.). Des Weiteren bestreitet die Beschwerdeführerin nicht die Rechtmässigkeit und das Ergebnis des durchgeführten APV (vgl. Beschwerdeziff. 19), der bezüglich des Auslandpreises einen Senkungssatz von [...] % ergeben hat (vgl. BAG-act. 1, Beilage 2: «Formular zum APV»). Es besteht auch kein Anlass, darauf vorliegend näher einzugehen. Umstritten ist hingegen, zu welchem Preis B._______ wirtschaftlich ist und dabei konkret, ob die Vorinstanz im Rahmen der dreijährlichen Überprüfung der Aufnahmebedingungen den TQV korrekt durchgeführt hat.</w:t>
      </w:r>
    </w:p>
    <w:p>
      <w:r>
        <w:rPr>
          <w:b/>
        </w:rPr>
        <w:t>E. 7.2</w:t>
      </w:r>
    </w:p>
    <w:p>
      <w:r>
        <w:t>Als Hauptindikation von B._______ hat die Beschwerdeführerin im vorinstanzlichen Verfahren M._______ angegeben mit der Begründung, dass eine höhere Prävalenz von M._______ gegenüber N._______ bestehe. Mit dieser Hauptindikation hat sich das BAG in seiner ersten Rückmeldung einverstanden erklärt.</w:t>
      </w:r>
    </w:p>
    <w:p>
      <w:r>
        <w:rPr>
          <w:b/>
        </w:rPr>
        <w:t>E. 7.2.1</w:t>
      </w:r>
    </w:p>
    <w:p>
      <w:r>
        <w:t>Bei Arzneimitteln mit mehreren unterschiedlichen Indikationen wird für die Beurteilung der Wirtschaftlichkeit die Hauptindikation berücksichtigt. Die Hauptindikation ist diejenige Indikation, für die das Arzneimittel am meisten eingesetzt werden kann. Zur Bestimmung der Hauptindikation können beispielsweise Prävalenzzahlen für die Schweiz zu den verschiedenen Indikationen eingereicht und belegt werden. Für die Auswahl werden die Fachinformation, die SL (Limitierungen) sowie nationale und internationale Leitlinien der Fachgesellschaften berücksichtigt (Urteil des BGer 9C_740/2020 vom 14. Dezember 2021 E. 6.2 m. w. H.; Urteil des BVGer C-2631/2021 vom 9. September 2022 E. 4.8; vgl. dazu auch SL-Handbuch Ziff. C.2.1.6 und E.1.9.1).</w:t>
      </w:r>
    </w:p>
    <w:p>
      <w:r>
        <w:rPr>
          <w:b/>
        </w:rPr>
        <w:t>E. 7.2.2</w:t>
      </w:r>
    </w:p>
    <w:p>
      <w:r>
        <w:t>Gemäss Urteil des Bundesverwaltungsgerichts C-5955/2019 vom 28. Januar 2022 E. 8.3.1 liegen für die Schweiz keine klaren Prävalenzzahlen zu M._______ und N._______ vor, so dass diese nur geschätzt werden können. Gemäss Schätzungen der S._______ sei M._______ rund 20 % häufiger als N._______ [Prävalenz von M._______: {...} %, von N._______: {...} %], während anderer Schätzungen zufolge N._______ mit einer Prävalenz von (...) % respektive (...) % gleich häufig wie M._______ oder sogar häufiger vorkomme. Gestützt darauf hat das Bundesverwaltungsgericht gefolgert, dass «M._______» und «N._______» schätzungsweise etwa gleich häufig seien. Entsprechend gilt auch für den vorliegenden Fall, dass keine eindeutige Prävalenz von M._______ gegenüber N._______ ausgemacht werden kann. Damit kann die Hauptindikation von B._______ nicht gestützt auf Prävalenzzahlen bestimmt werden. Indessen bietet das SL-Handbuch genügend Spielraum, um für die Bestimmung der Hauptindikation eines Arzneimittels weitere Kriterien zu berücksichtigen (Urteil des BVGer C-5955/2019 E. 8.3.3). Gemäss dem erwähnten Urteil werden bei N._______ aus medizinischen Gründen hauptsächlich (...)-Monopräparate eingesetzt, währenddessen im Rahmen der M._______-Langzeitbehandlung in der Praxis primär Fixkombinationen (X._______/U._______-Kombinationspräparate) zur Anwendung kommen (Urteil des BVGer C-5955/2019 E. 8.3.2.3). Unter diesen Umständen gehen die Parteien im Ergebnis zu Recht übereinstimmend davon aus, dass M._______ die Hauptindikation des X._______/U._______-Kombinationspräparats B._______ darstellt.</w:t>
      </w:r>
    </w:p>
    <w:p>
      <w:r>
        <w:rPr>
          <w:b/>
        </w:rPr>
        <w:t>E. 7.3</w:t>
      </w:r>
    </w:p>
    <w:p>
      <w:r>
        <w:t>Den TQV hat die Vorinstanz unter Berücksichtigung der Vergleichsarzneimittel H._______®, I._______, G._______® und J._______® durchgeführt. Im Einzelnen hat die Vorinstanz im TQV die tiefe und mittlere Dosisstärke von Bb._______ (Bb._______ [...] [{...} g C._______, {...} g D._______ pro {...}], [...] Dosen, und Bb.______ [...] [{...} g C._______, {...} g D._______ pro {...}], [...] Dosen) berücksichtigt und für die Berechnung der Tagestherapiekosten den Mittelwert dieser beiden Dosisstärken ermittelt. Auch bei den von ihr berücksichtigten Vergleichsarzneimitteln hat die Vorinstanz - mit Ausnahme von J._______®, das lediglich in einer Dosisstärke vorliegt - für die Berechnung der Tagestherapiekosten jeweils die tiefe und mittlere Dosisstärke berücksichtigt. Dieses Vorgehen hat die Beschwerdeführerin beschwerdeweise hauptsächlich und in verschiedener Hinsicht beanstandet (vgl. E. 7.4.1 ff. hiernach).</w:t>
      </w:r>
    </w:p>
    <w:p>
      <w:r>
        <w:rPr>
          <w:b/>
        </w:rPr>
        <w:t>E. 7.4.1</w:t>
      </w:r>
    </w:p>
    <w:p>
      <w:r>
        <w:t>Die Beschwerdeführerin macht in ihrer Beschwerde vom 17. Februar 2020 geltend, gemäss den aktuellen K._______-Richtlinien werde D._______ wie folgt dosiert: im tiefen Bereich mit (...)-(...) g, im mittleren Bereich mit (...)-(...) g sowie im hohen Bereich mit (...) g. Die Vorinstanz habe trotz dieses Umstands in der angefochtenen Verfügung unter Verweis auf die Fachinformation von B._______ eine tägliche Mindestdosis von (...) g D._______ und eine tägliche Höchstdosis von (...) g D._______ im tiefen und mittleren Dosisbereich berücksichtigt. Überhaupt habe die Vorinstanz im TQV lediglich den tiefen und mittleren Dosisbereich berücksichtigt, mit der Begründung, dass sehr hohe U._______-Dosen schweren M._______-Fällen vorbehalten seien und eine hochdosierte U._______/X._______-Kombinationstherapie lediglich noch in der Stufe 5 von K._______ als bevorzugte (...)-Option genannt werde. Tatsächlich würden die K._______-Richtlinien jedoch die U._______/X._______-Kombinationspräparate, worunter auch B._______ falle, auf den Stufen 3 bis 5 als bevorzugte (...)-Option nennen. Damit werde B._______ von den aktuellen K._______-Richtlinien in tiefer Dosis (Stufe 3), in mittlerer Dosis (Stufe 4) und in hoher Dosis (Stufe 5) empfohlen. Auch die Vergleichspräparate H._______®, I._______ und G._______® - nicht aber J._______®, das lediglich im tiefen und mittleren Bereich eingesetzt werde - seien zur Behandlung von M._______ in allen drei Schweregraden indiziert und sollten gemäss den K._______-Richtlinien in allen drei Schweregraden eingesetzt werden. Die Begründung der Vorinstanz, wonach die hohen Dosierungen mit mehr Nebenwirkungen verbunden seien, stelle keinen Grund dar, diese nicht im TQV zu berücksichtigen. Hohe Dosierungen der Arzneimittel gegen M._______ würden lediglich bei Patienten eingesetzt, welche diese hohen Dosen benötigten. Ohne Berücksichtigung dieser hohen Dosen für die Bestimmung des Durchschnittspreises würden die Arzneimittelkosten nicht das tatsächliche Einsatzspektrum des Arzneimittels abbilden. Indem die Vorinstanz lediglich den tiefen und mittleren Dosisbereich als für den TQV relevant berücksichtigt habe, habe sie daher den rechtserheblichen Sachverhalt unrichtig und unvollständig festgesetzt. Ausserdem seien die beiden von der Vorinstanz im TQV berücksichtigten Vergleichsarzneimittel H._______® und J._______® für zwei verschiedene Anwendungsvarianten zugelassen, welche mit unterschiedlichen Kosten verbunden seien. Die Vorinstanz habe eine dieser Anwendungsvarianten, die sogenannte Q._______-Therapie, zu Unrecht nicht für die Bestimmung der durchschnittlichen Therapiekosten von H._______® und J._______® herangezogen, ohne dies jedoch zu begründen. Bei der H._______® Q._______-Therapie würden die Patienten den H._______® (...) für eine Erhaltungsdosis (ein- oder zweimal täglich appliziert) benützen und zusätzliche (...) nach Bedarf machen für eine schnelle Symptomlinderung und verbesserte M._______kontrolle. Demgegenüber würden bei der regelmässigen Erhaltungstherapie die Patienten den H._______® (...) für eine (vorgegebene) tägliche Erhaltungsdosis benutzen. Die Beschwerdeführerin schlage vor, im Sinne einer zurückhaltenden Bedarfsdosis-Annahme bei der Q._______-Therapie jeweils zwei Bedarfsdosen pro Tag (zusätzlich zur Erhaltungsdosis) zu berücksichtigen. Zwar könnten bei H._______® täglich bis zu (...) Dosen (...) werden. Die Beschwerdeführerin anerkenne jedoch, dass solche enorme Dosiseskalationen in der Praxis - wenn überhaupt - äusserst selten vorkommen dürften (BVGer-act. 1).</w:t>
      </w:r>
    </w:p>
    <w:p>
      <w:r>
        <w:rPr>
          <w:b/>
        </w:rPr>
        <w:t>E. 7.4.2</w:t>
      </w:r>
    </w:p>
    <w:p>
      <w:r>
        <w:t>Die Vorinstanz entgegnet in ihrer Vernehmlassung vom 28. Mai 2020, dass bei der Behandlung von M._______ das fünfstufige Schema gemäss K._______ international etabliert sei, welches eine Anpassung des Therapieregimes in Abhängigkeit der Krankheitskontrolle vorsehe. Die kombinierte Anwendung von U._______-X._______ sei in den Stufen 3 bis 5 vorgesehen. Das U._______-X._______-Fixkombinationspräparat B._______ könne somit in den Stufen 3 bis 5 eingesetzt werden, wobei die U._______-Dosis mit jeder Stufe erhöht werde. Gemäss den K._______-Richtlinien 2019 werde eine hochdosierte U._______-X._______-Kombinationstherapie ausschliesslich in der letzten Stufe (Stufe 5) empfohlen und nicht mehr bereits ab der Stufe 4. Gemäss der S._______ sei in der Schweiz jeder (...) Erwachsene von M._______ betroffen. Der Anteil von Patienten mit einer schweren M._______erkrankung werde in der Literatur lediglich mit (...) bis (...) % angegeben respektive gemäss einer Studie aus den Niederlanden mit nur (...) %. Eine Mehrheit der M._______patienten weise demnach lediglich einen leichten bis mittelschweren Schweregrad auf und werde nicht im hohen Dosisbereich therapiert. Lediglich eine Minderheit der mit B._______ behandelten Patienten komme daher für eine Therapie im hohen Dosisbereich in Frage. Die Dosiswirkungsbeziehung für U._______ sei insbesondere im hohen Dosisbereich nicht linear. Es werde auch in den K._______-Richtlinien 2019 hervorgehoben, dass hohe Dosen nur einen geringen zusätzlichen Nutzen brächten. Weiter bedingten hohe Dosen bei längerfristiger Anwendung ein erhöhtes Risiko für systemische Nebenwirkungen. Ein entsprechender Warnhinweis finde sich auch in der Fachinformation von B._______. Sollte eine Behandlung im hohen Dosisbereich in Erwägung gezogen werden, müsse dieser Schritt unter sorgfältiger Evaluation des Nutzen-Risiko-Verhältnisses stattfinden. Die Behandlung mit einer U._______-X._______-Kombination im hohen Dosisbereich nach K._______ werde nur für wenige Monate (3-6 Monate) empfohlen. Im Kontext einer chronischen Erkrankung wie M._______ müsse dies als kurzfristige, vorübergehende Dosiserhöhung eingestuft werden, welche damit nicht Teil des Dosisbereichs einer langfristigen Behandlung bilde. Damit finde die Langzeittherapie mit B._______ im tiefen bis mittleren Dosisbereich statt. Die M._______-Behandlung bestehe sodann aus einer Langzeittherapie, welche üblicherweise als tägliche Dauertherapie angewendet werde, und einer Bedarfstherapie bei kurzfristiger Verschlechterung der Symptomatik oder bei Exazerbationen. Eine U._______-X._______-Kombinationsbehandlung komme ab K._______-Stufe 3 zum Einsatz. Dabei würden in den K._______-Richtlinien als Behandlungsschemata einerseits die U._______ und X._______ in Kombination als Langzeittherapie sowie ein R._______ als Bedarfstherapie (im Folgenden: erstes Behandlungsschema) oder andererseits eine U._______-X._______-Fixkombination für die Langzeit- und Bedarfstherapie (sogenanntes Q._______-Regime) gleichermassen empfohlen. Da B._______ nur zur Langzeittherapie von M._______ zugelassen sei und nur als Teil des ersten Behandlungsschemas eingesetzt werden dürfe, habe die Vorinstanz die Wirtschaftlichkeit zu Recht innerhalb der zugelassenen Indikation sowie unter Berücksichtigung der Dosierungsangaben in der Fachinformation beurteilt und den TQV für die Langzeittherapie durchgeführt. Ebenso seien bei den Vergleichsarzneimitteln, die alle ebenfalls für die Langzeittherapie indiziert seien, die Therapiekosten dieser Langzeittherapie ermittelt und im TQV mit denjenigen von B._______ verglichen worden. Entgegen der Annahme der Beschwerdeführerin sei die Langzeittherapie nicht gleichwertig mit dem Q._______-Schema. Vielmehr sei bei einer Anwendung des ersten Behandlungsschemas die Langzeittherapie durch die zusätzliche Gabe eines R._______-Präparats als Bedarfstherapie zu ergänzen. Nur die gleichzeitige Langzeit- und Bedarfsbehandlung wäre mit dem Q._______-Schema vergleichbar. Die zusätzlich anfallenden Kosten des R._______-Präparats würden von der Beschwerdeführerin im TQV jedoch nicht einberechnet, womit die durch das Behandlungsschema mit B._______ anfallenden Kosten nur unvollständig wiedergegeben würden (BVGer-act. 7).</w:t>
      </w:r>
    </w:p>
    <w:p>
      <w:r>
        <w:rPr>
          <w:b/>
        </w:rPr>
        <w:t>E. 7.4.3</w:t>
      </w:r>
    </w:p>
    <w:p>
      <w:r>
        <w:t>In ihrer Replik vom 30. September 2020 anerkennt die Beschwerdeführerin, dass das fünfstufige K._______-Schema bei der Behandlung von M._______ international etabliert sei und U._______/X._______-Kombinationspräparate in den Stufen 3 bis 5 dieses Schemas (als bevorzugte Option) zur Anwendung gelangen könnten. Dass eine hohe Dosierung gemäss neusten Erkenntnissen der K._______ nur noch in Stufe 5 empfohlen werde, ändere diesbezüglich nichts. Die internationalen Richtlinien sähen auch heute noch den Einsatz von auf D._______ basierenden Medikamenten in der höchsten Stufe vor. Bei der Durchführung eines TQV seien denn auch nicht Behandlungsempfehlungen wie die K._______-Richtlinien primär massgeblich, sondern die durch Swissmedic geprüften Fachinformationen beziehungsweise die darin enthaltenen Indikationen und Anwendungsvorschriften. Gemäss Fachinformation könne B._______ in sämtlichen Dosisbereichen eingesetzt werden. Der Umstand, dass lediglich eine Minderheit der Patienten eine hohe Dosis eines Medikaments benötige, sei für den TQV unerheblich, solange die Fachinformation des zu überprüfenden Arzneimittels nicht eine entsprechende Limitation enthalte. Gemäss der Rechtsprechung des Bundesverwaltungsgerichts sei in Fällen, in welchen die Fachinformation eine «übliche Dosierung» sowie eine «Maximaldosierung» vorsehe, für den TQV auf den gesamten Dosisbereich abzustellen. Dies müsse im vorliegenden Fall dazu führen, dass für B._______ sowohl der tiefe, der mittlere als auch der hohe Dosisbereich im TQV zu berücksichtigen sei. Eine Einschränkung des TQV auf den tiefen und mittleren Dosisbereich, weil in diesen beiden Bereichen die Mehrzahl der Patienten behandelt werde, komme einem Abstellen auf den Arzneimittelumsatz gleich, was nicht bundesrechtskonform sei. Schätzungsweise (...) % aller M._______-fälle verlaufe schwer. Damit könne nicht von Vornherein von einer absolut vernachlässigbaren Minderheit gesprochen werden, welche im hohen Dosisbereich therapiert werde. Gemäss den K._______-Richtlinien 2019 werde eine hohe Dosierung der U._______-X._______ Behandlung lediglich in der Stufe 5 empfohlen und sollte wenn möglich nur für wenige Monate verschrieben werden. Damit sollte die Dosierung nur dann auf einem höheren Niveau aufrechterhalten werden, wenn dies nötig sei, was bei der Behandlung mit Arzneimitteln ohnehin gelte. Auch sei die Frage nach einem Wirkungs-/Nebenwirkungsverhältnis eines Medikaments nicht Bestandteil des TQV. Die Dosierungsvorschriften würden von Swissmedic geprüft und das Medikament entsprechend zugelassen. Eine Limitation sei in der Fachinformation von B._______ nicht vorgesehen. Es bestehe damit kein Raum für die Vorinstanz, im Rahmen des TQV eine eigene Risikoanalyse der Nebenwirkungen vorzunehmen und den TQV aus diesem Grund einzuschränken. Das Bundesverwaltungsgericht habe in seiner Rechtsprechung die Berücksichtigung des hohen Dosisbereichs auch dann anerkannt, wenn eine Dosiserhöhung gemäss Fachinformation lediglich in Einzelfällen vorgesehen sei. Dies müsse umso mehr vorliegend gelten, da die Fachinformation von B._______ den hohen Dosisbereich als übliche Dosierung aufführe. Ausserdem macht die Beschwerdeführerin geltend, die Langzeittherapie erfolge bei M._______ mittels Erhaltungs- oder Q._______-Therapie. B._______ könne dabei lediglich als Erhaltungstherapie angewendet werden, was unbestritten sei. Während sich die Tagestherapiekosten bei B._______ demnach ausschliesslich an Hand dieser Therapieform bemessen würden, seien die Vergleichsarzneimittel H._______® und J._______® auch im Q._______-Regime anwendbar. Dass B._______ diese Option nicht biete, sei unerheblich. Zu vergleichen seien die für die Behandlung einer bestimmten Erkrankung anfallenden täglichen Therapiekosten verschiedener therapeutisch gleichwertiger, direkt austauschbarer Arzneimittel. Auch die Vorinstanz mache nicht geltend, die Erhaltungstherapie und die Q._______-Therapie seien therapeutisch nicht gleichwertig. Es verfügten daher zwei der verglichenen Arzneimittel gemäss Fachinformation über ein zusätzliches Dosierungsschema, das höhere Kosten verursache, ohne jedoch die gleiche Krankheit wirksamer zu behandeln. Werde der TQV bei allen Vergleichsarzneimitteln auf die Erhaltungstherapie beschränkt, bleibe unberücksichtigt, dass die Q._______-Therapie Kostenfaktoren von H._______® und J._______® darstellten, womit der TQV die effektiven Kosten nicht vollumfänglich abbilden würde. Die zusätzlich anfallenden Kosten des R._______-Präparats seien von der Beschwerdeführerin in der Beschwerde nicht aufgegriffen worden, weil sie nur sehr marginale Auswirkungen auf das Ergebnis des TQV von B._______ hätten und deshalb vernachlässigt werden könnten. Diese Kosten könnten jedoch beispielsweise berücksichtigt werden, indem bei denjenigen Arzneimitteln, mit welchen keine Q._______-Therapie möglich sei, die zusätzlichen Kosten von zwei Dosen T._______ (im Betrag von [...] Rp. pro Tag) gegengerechnet würden. Unter einer Gewichtung des Q._______-Regimes von 50 %, unter Ausschluss einer Berücksichtigung dieser zusätzlichen Kosten im hohen Dosisbereich, in welchem das Q._______-Regime nicht zur Anwendung gelangen könne, würde dies bei den Erhaltungstherapien zu zusätzlichen Kosten von im Schnitt (...) Rp. pro Tag führen, was zeige, dass dieser Kostenfaktor kaum ins Gewicht falle. Gemäss den K._______-Richtlinien und den Ausführungen der Vorinstanz werde eine Erhaltungstherapie mit einem U._______-X._______-Arzneimittel stets mit einem R._______-Präparat kombiniert. Daher könnten die Zusatzkosten auch bei allen Erhaltungstherapien aufgerechnet werden, womit eine Kostenerhöhung von täglich (...) Rp. zu berücksichtigen sei. Schliesslich sei die Indikation bei der Erhaltungs- und der Q._______-Therapie identisch. Die Ausklammerung des Q._______-Regimes führe zu einer nicht gerechtfertigten Verzerrung der Kosten von H._______® und J._______® und im Ergebnis zu einer nicht rechtskonformen Preisreduktion von B._______ (BVGer-act. 13).</w:t>
      </w:r>
    </w:p>
    <w:p>
      <w:r>
        <w:rPr>
          <w:b/>
        </w:rPr>
        <w:t>E. 8</w:t>
      </w:r>
    </w:p>
    <w:p>
      <w:r>
        <w:t>Zunächst ist die hauptsächliche Rüge der Beschwerdeführerin zu prüfen, wonach die Vorinstanz im TQV bei der Berechnung der Tagestherapiekos- ten zu Unrecht lediglich den tiefen und mittleren Dosisbereich, unter Aus-</w:t>
      </w:r>
    </w:p>
    <w:p>
      <w:r>
        <w:t>C-923/2020 Seite 27 schluss der hohen Dosierungen, berücksichtigt habe, womit die Arzneimit- telkosten nicht das tatsächliche Einsatzspektrum der Arzneimittel abbilde- ten.</w:t>
      </w:r>
    </w:p>
    <w:p>
      <w:r>
        <w:rPr>
          <w:b/>
        </w:rPr>
        <w:t>E. 8.1</w:t>
      </w:r>
    </w:p>
    <w:p>
      <w:r>
        <w:t>Gemäss der Rechtsprechung des Bundesgerichts gilt für die Ermittlung der Kosten des Arzneimittels pro Tag im Rahmen des TQV das folgende «Kaskadenmodell»: Enthält die Fachinformation mit Blick auf die durch- schnittliche Erhaltungsdosis eine klare Aussage zur empfohlenen oder üblichen Dosierung, ist diese dem TQV zugrunde zu legen. Fehlt es an derartigen präzisen Angaben, ist grundsätzlich die gesamte in der Fachinformation aufgeführte Dosisspanne zu beachten, wobei deren Mit- telwert heranzuziehen ist. Die Dosisspanne bildet jedoch dann keine hin- reichende Grundlage, wenn beispielsweise direkte Vergleichsstudien vor- liegen, welche sachdienliche Informationen zur empfohlenen oder üblichen Erhaltungsdosis beinhalten; diesfalls ist darauf abzustellen. Ergeben sich aus der Fachinformation keinerlei Auskünfte zur durchschnittlichen Erhal- tungsdosis – auch nicht in Form von Dosisspannen –, können Äquivalenz- dosen aus Leitlinien, klinischen Studien, ausländischen Zulassungsunter- lagen etc. beigezogen werden (BGE 147 V 470 E. 4.2.2 f.; vgl. zum Gan- zen: SVR 2022 KV Nr. 7 [BGer 9C_612/2020]).</w:t>
      </w:r>
    </w:p>
    <w:p>
      <w:r>
        <w:rPr>
          <w:b/>
        </w:rPr>
        <w:t>E. 8.2</w:t>
      </w:r>
    </w:p>
    <w:p>
      <w:r>
        <w:t>Der Fachinformation von B._______ ist die folgende übliche Dosierung für Erwachsene und Jugendliche ab 12 Jahren zu entnehmen (für Kinder ab 4 Jahren gilt eine andere Dosierung, vgl. unten E. 9.1): Ba._______: zweimal täglich eine Einzeldosis der gewählten Dosisstärke (entspricht […] μg, […] μg oder […] μg D._______ und jeweils […] μg C._______); Bb._______: zweimal täglich zwei Einzeldosen B._______ der gewählten Dosisstärke (entspricht […] μg, […] μg oder […] μg D._______ und […] μg C._______ pro Einzeldosis). Mit anderen Worten geht die Fachinformation von B._______ in therapeutischer Hinsicht von drei verschiedenen Schwe- regraden von M._______ aus, für welche sie zur Krankheitskontrolle je- weils eine bestimmte tägliche Erhaltungsdosis der Wirkstoffe mit der für den jeweiligen Schwergrad adäquaten Dosisstärke vorsieht. Von der im konkreten Fall entsprechend dem diagnostizierten Krankheitsschweregrad verschriebenen Dosisstärke von Ba._______ sind zweimal täglich eine Einzeldose und von Bb._______zweimal täglich zwei Einzeldosen zu (…). Hierbei handelt es sich um eine klare Dosieranweisung, welche keinen Spielraum in der Anwendung zulässt. Nach der dargelegten Rechtspre- chung des Bundesgerichts (vgl. E. 8.1 hiervor) sind diese in der Fachinfor- mation enthaltenen präzisen Angaben zur Dosierung respektive die klaren Aussagen betreffend Erhaltungsdosis vorliegend für die Durchführung des</w:t>
      </w:r>
    </w:p>
    <w:p>
      <w:r>
        <w:t>C-923/2020 Seite 28 TQV massgebend. Mangels Angabe einer Dosisspanne in der Fachinfor- mation erübrigt es sich unter diesen Umständen, Vergleichsstudien oder weitere wissenschaftliche Studien zur Ermittlung der durchschnittlichen Er- haltungsdosis beizuziehen. Im Übrigen ist praxisgemäss davon auszuge- hen, dass die in den Arzneimittelinformationen enthaltenen Indikations- und Diagnoseformulierungen respektive Anwendungsvorschriften die je- weils gegenwärtigen medizinischen Erkenntnisse widerspiegeln (vgl. BGE 147 V 470 E. 4.2.2), weshalb im TQV ohne Weiteres auf die klaren Do- sierangaben in der Fachinformation abzustellen ist. Es besteht daher vor- liegend rechtsprechungsgemäss kein Spielraum, für die Bestimmung der Dosierung auf andere Quellen abzustellen. Die Parteien durften damit nicht auf wissenschaftliche Studien zurückgreifen als weitere Informationsquelle zur üblichen Dosierung respektive durchschnittlichen Erhaltungsdosis. Un- ter zusätzlicher Berücksichtigung, dass das am TQV stehende Ausgangs- arzneimittel B._______ gemäss Fachinformation unbestrittenermassen einzig zur M._______-Langzeittherapie in Form der reinen Erhaltungsthe- rapie von Swissmedic zuglassen ist, nicht hingegen zur M._______-Lang- zeittherapie in Form der Q._______-Therapie, bleibt somit vorliegend, ent- gegen anderer Auffassung, für die Ermittlung der durchschnittlichen Tages- therapiekosten kein Raum für ein Abstellen auf in den K._______-Richtli- nien zusätzlich zur reinen Erhaltungstherapie enthaltenen Empfehlung im Sinne der Q._______-Therapie. Fachinformationen sind, wie bereits dar- gelegt, aktuell zu halten und das Bundesverwaltungsgericht darf praxisge- mäss davon ausgehen, dass die darin enthaltenen Informationen den ak- tuellen medizinischen Erkenntnissen entsprechen. Unter diesen Umstän- den ist vorliegend auch unerheblich, dass die K._______-Richtlinien 2019 gegenüber jenen des Jahres 2018 verschiedene Neuheiten enthalten und namentlich eine Behandlung mit einer hohen U._______-X._______-Do- sierung ausschliesslich noch auf der Krankheitsstufe 5 (entspricht dem höchsten der drei Schweregrade in der Fachinformation) empfehlen (vgl. K._______-Richtlinien S. 12: "[…]").</w:t>
      </w:r>
    </w:p>
    <w:p>
      <w:r>
        <w:rPr>
          <w:b/>
        </w:rPr>
        <w:t>E. 8.3</w:t>
      </w:r>
    </w:p>
    <w:p>
      <w:r>
        <w:t>Aufgrund des Ausgeführten verfängt die von der Beschwerdeführerin in ihrer Beschwerde ebenfalls erhobene Rüge, wonach die Vorinstanz im TQV für die Berechnung der Tagestherapiekosten bezüglich der Dosierung von D._______ auf die tieferen Dosisspannen gemäss den K._______- Richtlinien hätte abstellen müssen, nicht. Vielmehr ist gemäss der voran- gehend dargestellten Rechtsprechung des Bundesgerichts (vgl. E. 8.1 hiervor) für die Dosierung auf die Fachinformation abzustellen, sofern diese – wie vorliegend für B._______ – eine klare Aussage zur empfohlenen oder üblichen Dosierung enthält.</w:t>
      </w:r>
    </w:p>
    <w:p>
      <w:r>
        <w:t>C-923/2020 Seite 29</w:t>
      </w:r>
    </w:p>
    <w:p>
      <w:r>
        <w:rPr>
          <w:b/>
        </w:rPr>
        <w:t>E. 8.4</w:t>
      </w:r>
    </w:p>
    <w:p>
      <w:r>
        <w:t>Gemäss Art. 65d Abs. 3 KVV, eingefügt in die KVV per 1. März 2017, wird der TQV grundsätzlich auf der Basis der kleinsten Packung und Do- sierung durchgeführt, es sei denn, die kleinste Packung und Dosierung er- laube insbesondere infolge unterschiedlicher Dosierungen bei Therapiebe- ginn oder unterschiedlicher Packungsgrössen keinen adäquaten Vergleich. Es werden die Behandlungskosten je Tag basierend auf dem FAP der kleinsten Packungsgrösse und niedrigsten Dosisstärke verglichen. Der Grund, weshalb beim TQV grundsätzlich auf die kleinste Packung abge- stellt wird, liegt darin, dass grössere Packungen und höhere Dosisstärken Preiseinschläge entsprechend den Richtlinien betreffend Preisrelationen (vgl. Anhang 5a und 5b SL-Handbuch) oder nach üblicher Praxis der frag- lichen therapeutischen Gruppe aufweisen können und dies zu Verzerrun- gen führt. Deshalb sind höhere Dosisstärken und grössere Packungsgrös- sen in der Regel nicht linear teurer als die tieferen Dosisstärken und klei- neren Packungsgrössen, sondern günstiger und bilden daher die Wirt- schaftlichkeit nicht korrekt ab (siehe auch Ziff. C.1.1.5, C.7 und C.10.1 ff. SL-Handbuch; vgl. zum Ganzen: Urteil des BVGer C-5955/2019 vom 28. Januar 2022 E. 9.2.1).</w:t>
      </w:r>
    </w:p>
    <w:p>
      <w:r>
        <w:rPr>
          <w:b/>
        </w:rPr>
        <w:t>E. 8.5</w:t>
      </w:r>
    </w:p>
    <w:p>
      <w:r>
        <w:t>Vorliegend stellt Bb._______ (…), die tiefste Dosisstärke von Bb._______ dar, womit gemäss Art. 65d Abs. 3 KVV der TQV grundsätzlich auf der Basis dieser kleinsten Dosierung durchzuführen wäre. Nachdem jedoch die Fachinformation, welche nach dem Gesagten für die Berech- nung der Tagestherapiekosten massgebend ist (vgl. E. 8.1 hiervor), im Rahmen der Dosierung ausdrücklich drei Schweregrade von M._______ mit einer jeweils adäquaten Dosisstärke (tiefe, mittlere und hohe Dosie- rung) vorsieht, hätte die Vorinstanz zur Ermittlung der durchschnittlichen Erhaltungsdosis die Dosierungen aller drei Schweregrade und mithin ins- besondere auch die hohe Dosierung im TQV berücksichtigen müssen, wie sie dies in ihrer ersten Rückmeldung noch gemacht hat. Die Beschwerde ist in diesem Punkt gutzuheissen.</w:t>
      </w:r>
    </w:p>
    <w:p>
      <w:r>
        <w:rPr>
          <w:b/>
        </w:rPr>
        <w:t>E. 9</w:t>
      </w:r>
    </w:p>
    <w:p>
      <w:r>
        <w:t>In einem weiteren Schritt ist zu prüfen, ob die von der Vorinstanz in den TQV einbezogenen Arzneimittel die rechtsprechungsmässigen Vorausset- zungen an Vergleichsarzneimittel erfüllen, d. h. ob es sich bei diesen Arz- neimitteln um tatsächliche echte, um tatsächliche vollumfängliche Thera- piealternativen zum am TQV stehenden B._______ im Sinne der darge- stellten Rechtsprechung (vgl. oben E. 6 und E. 6.3) handelt. Zunächst drängt sich im Folgenden ein kurzer Überblick über die massgeblichen Fachinformationen auf.</w:t>
      </w:r>
    </w:p>
    <w:p>
      <w:r>
        <w:t>C-923/2020 Seite 30</w:t>
      </w:r>
    </w:p>
    <w:p>
      <w:r>
        <w:rPr>
          <w:b/>
        </w:rPr>
        <w:t>E. 9.1</w:t>
      </w:r>
    </w:p>
    <w:p>
      <w:r>
        <w:t>B._______ ist gemäss Fachinformation (abrufbar unter www.compen- dium.ch) in zwei verschiedenen galenischen Formen erhältlich: Ba._______ (…) und Bb._______ (…). Beide Formen von B._______ sind jeweils in drei verschiedenen Dosisstärken erhältlich. Ein (…) von Ba._______ gibt jeweils die folgenden Wirkstoffmengen ab: Ba._______ (…) (tiefste Dosisstärke): (…) µg C._______ und (…) µg D._______; Ba._______ (…) (mittlere Dosisstärke): (…) µg C._______ und (…) µg D._______; Ba._______ (…) (höchste Dosisstärke): (…) µg C._______ und (…) µg D._______. Ein (…) von Bb._______ gibt jeweils die folgenden Wirkstoffmengen ab: Bb._______ (…) (tiefste Dosisstärke): (…) µg C._______ und (…) µg D._______; Bb._______ (…) (mittlere Dosis- stärke): (…) µg C._______ und (…) µg D._______; Bb._______ (…) (höchste Dosisstärke): (…) µg C._______ und (…) µg D._______. Sowohl Bb._______ als auch Ba._______ dienen der Langzeitbehandlung von M._______ bei Erwachsenen und Kindern ab vier Jahren, bei denen eine Kombinationsbehandlung (L._______ und U._______) angezeigt ist. Ba._______ dient darüber hinaus der symptomatischen Langzeitbehand- lung von Patienten mit N._______, die trotz regelmässiger Therapie mit einem L._______ an Symptomen leiden. Hierbei sieht die Fachinformation für Behandlung von M._______ bei Ba._______ für Erwachsene und Ju- gendliche ab 12 Jahren eine übliche Dosierung von zweimal täglich eine Einzeldosis Ba._______ der gewählten Dosisstärke ([…], […] oder […] µg D._______ und jeweils […] µg C._______) vor. Bei Bb._______ wird als übliche Dosierung für Erwachsene und Jugendliche ab 12 Jahren zweimal täglich zwei Einzeldosen B.______ der gewählten Dosisstärke (entspre- chend [einer dem Schweregrad der Krankheit angemessene Dosierung mit] (…) µg, (…) µg oder (…) µg D._______ und jeweils (…) µg C._______ pro Einzeldosis) angegeben. Bei Kindern von vier bis zwölf Jahren ist aus- schliesslich zwei Mal täglich eine Dosis Ba._______ (…) respektive zwei Mal täglich zwei (…) von Bb._______ (…) zu therapieren. Die Dosierung soll auf die niedrigste Dosis, bei welcher eine wirksame Kontrolle beibehal- ten werden kann, angepasst werden. Um einen vollen therapeutischen Nutzen zu erreichen, soll B.______ regelmässig angewendet werden, auch dann, wenn der Patient asymptomatisch ist. Der Zustand des Patienten sollte regelmässig durch den Arzt beurteilt werden. Bei einem akuten M._______(…) ist B._______ nicht Mittel der Wahl.</w:t>
      </w:r>
    </w:p>
    <w:p>
      <w:r>
        <w:rPr>
          <w:b/>
        </w:rPr>
        <w:t>E. 9.2</w:t>
      </w:r>
    </w:p>
    <w:p>
      <w:r>
        <w:t>Laut Fachinformation (abrufbar unter www.compendium.ch) ist H._______® in drei Dosisstärken zugelassen. Eine (…) von H._______® (…) (tiefste Dosisstärke) enthält (…) µg O._______ und (…) µg V._______; eine (…) von H._______® (…) (mittlere Dosisstärke) enthält (…) µg</w:t>
      </w:r>
    </w:p>
    <w:p>
      <w:r>
        <w:t>C-923/2020 Seite 31 O._______ und (…) µg V._______ und eine (…) von H._______® (…) (höchste Dosisstärke) enthält (…) µg O._______ und (…) µg V._______. Es ist indiziert bei Patienten mit obstruktiven Atemwegserkrankungen wie M._______, bei denen eine Kombinationstherapie mit einem U.______ und einem L._______ angezeigt ist, falls niedrig dosierte U._______ alleine nicht ausreichend sind sowie zur symptomatischen Langzeitbehandlung von N._______, falls eine Kombinationsbehandlung mit einem langwirksa- men L._______ und einem U._______ gemäss den aktuellen (…) Richtli- nien indiziert ist. Es ist zugelassen für Kinder ab sechs Jahren und Erwach- sene. H._______® kann in zwei verschiedenen Therapieformen angewen- det werden, einerseits als H._______® Erhaltungs- und Bedarfs-Therapie («H._______® […]»), bei welcher die Patienten H._______® für eine Er- haltungsdosis (ein- oder zweimal täglich appliziert) benützen und zusätzli- che (…) nach Bedarf machen für eine schnelle Symptomlinderung und ver- besserte M._______-kontrolle, sowie anderseits als regelmässige Erhal- tungstherapie, bei welcher die Patienten den H._______® für eine tägliche Erhaltungsdosis benutzen und bei Bedarf zusätzliche, schnell wirksame L._______ zur Symptomlinderung anwenden. Bei Kindern ab sechs Jahren ist mit H._______® (…) oder H._______® (…) zu therapieren. Bei Erwach- senen, älteren Patienten und Jugendlichen ab 12 Jahren können H._______® (…), H._______® (…) oder auch H._______® (…) angewen- det werden.</w:t>
      </w:r>
    </w:p>
    <w:p>
      <w:r>
        <w:rPr>
          <w:b/>
        </w:rPr>
        <w:t>E. 9.3</w:t>
      </w:r>
    </w:p>
    <w:p>
      <w:r>
        <w:t>Laut Fachinformation (abrufbar unter www.compendium.ch) ist I._______ in zwei verschiedenen Dosisstärken zugelassen. Eine (…) von I._______ (…) enthält (…) µg O._______ und (…) µg W._______; eine (…) von I._______ (…) enthält (…) µg O._______ und (…) µg W._______. I._______ ist indiziert für Patienten mit (…) wie M._______, bei denen eine Kombinationstherapie mit U._______ und L._______ angezeigt ist, falls niedrig dosierte U._______ alleine nicht ausreichend sind, sowie zur symp- tomatischen Dauerbehandlung von N._______ mit häufigen Symptomen und Exazerbationen in der Vergangenheit. Die Patienten benutzen I._______ laut Fachinformation für eine tägliche Erhaltungsdosis und wen- den bei Bedarf zusätzliche, schnell wirksame L._______ zur Symptomlin- derung an. I._______ ist für Kinder ab sechs Jahren und Erwachsene zu- gelassen, wobei bei Kindern mit I._______ (…) zu therapieren ist. Bei Ju- gendlichen von 12 bis 18 Jahren und Erwachsenen können I._______ (…) oder I._______ (…) angewendet werden, wobei bezüglich beider Dosis- stärken neben der üblichen Dosierung eine höhere Dosierung (vorüberge- hend oder als Erhaltungstherapie) bei Verschlechterung des M._______ zugelassen ist.</w:t>
      </w:r>
    </w:p>
    <w:p>
      <w:r>
        <w:t>C-923/2020 Seite 32</w:t>
      </w:r>
    </w:p>
    <w:p>
      <w:r>
        <w:rPr>
          <w:b/>
        </w:rPr>
        <w:t>E. 9.4</w:t>
      </w:r>
    </w:p>
    <w:p>
      <w:r>
        <w:t>Laut Fachinformation (abrufbar unter www.compendium.ch) ist G._______® Dosieraerosol in drei verschiedenen Dosisstärken zugelas- sen. Hierbei enthält jeder (…) (abgegeben aus dem […]) von G._______® (…) (tiefste Dosisstärke) (…) µg D._______ und (…) µg V._______, was einer zugeführten Dosis (aus dem […]) von etwa (…) µg D._______ und (…) µg V._______ entspricht. Jeder (…) von G._______® (…) (mittlere Do- sisstärke) enthält (…) µg D._______ und (…) µg V._______, was einer zu- geführten Dosis von etwa (…) µg D._______ und (…) µg V._______ ent- spricht. Jeder (…) von G._______® (…) (höchste Dosisstärke) enthält (…) µg D._______ und (…) µg V._______, was einer zugeführten von etwa (…) µg D._______ und (…) µg V._______ entspricht. Das Arzneimittel wird an- gewendet zur regelmässigen Behandlung von M._______ in Fällen, in de- nen ein Kombinationspräparat (ein U._______ und ein X._______) ange- zeigt ist, wobei G._______® (…) und G._______® (…) bei Erwachsenen und Jugendlichen ab 12 Jahren und G._______® (…) nur bei Erwachse- nen angewendet werden darf.</w:t>
      </w:r>
    </w:p>
    <w:p>
      <w:r>
        <w:rPr>
          <w:b/>
        </w:rPr>
        <w:t>E. 9.5</w:t>
      </w:r>
    </w:p>
    <w:p>
      <w:r>
        <w:t>Laut vorliegend anwendbarer Fachinformation (abrufbar unter www.compendium.ch) enthält jeder (…) (abgegeben vom […]) von J._______®, das lediglich in der Dosisstärke (…) vorliegt, (…) µg P._______ und (…) µg V._______, was einer über das (…) abgegebenen Menge von (…) µg P._______ und (…) µg V._______ entspricht. Es ist in- diziert für die regelmässige Behandlung von M._______, bei der die An- wendung eines Kombinationspräparats (von U._______ und X._______) angezeigt ist, sowie für die symptomatische Behandlung von Patienten mit schwerer N._______ und wiederholten Exazerbationen in der Vergangen- heit, die trotz regelmässiger Therapie mit langwirksamen L._______ erheb- liche Symptome aufweisen. Für die M._______-behandlung von J._______® gibt es zwei Ansätze: Es kann als "regelmässige Erhaltungs- therapie zusammen mit einem separaten schnellwirksamen L._______ als Bedarfstherapie" oder auch – besonders bei Patienten mit nicht vollständig kontrolliertem M._______ und Bedarf an Notfallmedikation, sowie bei Pati- enten mit M._______-Exazerbationen in der Vergangenheit, die einer me- dizinischen Intervention bedurften – als kombinierte "Erhaltungs- und Be- darfstherapie" angewendet werden, wobei bei der "Erhaltungs- und Be- darfstherapie" bedarfsweise bei Auftreten von M._______symptomen zu- sätzliche J._______®-Dosen verabreicht werden. J._______® ist nur für die M._______behandlung bei Erwachsenen (ab 18 Jahren) zugelassen.</w:t>
      </w:r>
    </w:p>
    <w:p>
      <w:r>
        <w:t>C-923/2020 Seite 33</w:t>
      </w:r>
    </w:p>
    <w:p>
      <w:r>
        <w:rPr>
          <w:b/>
        </w:rPr>
        <w:t>E. 10.1</w:t>
      </w:r>
    </w:p>
    <w:p>
      <w:r>
        <w:t>Aufgrund dieser den Fachinformationen zu entnehmenden Angaben ist erstellt, dass es sich bei allen von der Vorinstanz in den TQV einbezo- genen Arzneimitteln um Kombinationspräparate handelt, die jeweils wie B._______ zwei Wirkstoffe enthalten, einerseits einen (…) Wirkstoff (sog. X._______-Komponente; Wirkstoffe C._______ [B._______] oder V._______ [H._______®, I._______, G._______® und J._______®]), an- dererseits einen (…) Wirkstoff (sog. U._______-Komponente; Wirkstoffe D._______ [B._______ und G._______®], O._______ [H._______® und I._______] oder P._______ [J._______®]).</w:t>
      </w:r>
    </w:p>
    <w:p>
      <w:r>
        <w:rPr>
          <w:b/>
        </w:rPr>
        <w:t>E. 10.2</w:t>
      </w:r>
    </w:p>
    <w:p>
      <w:r>
        <w:t>Ausserdem geht aus den Fachinformationen hervor, dass alle Arznei- mittel in der Hauptindikation (vgl. oben E. 7.2.2) zur Langzeitbehandlung respektive zur regelmässigen Behandlung von M._______ indiziert sind. Darüber hinaus sind die Arzneimittel H._______®, I._______ und J._______® – wie auch die von der Vorinstanz im TQV nicht berücksich- tigten Produktvariante Bb._______ (vgl. hierzu oben Sachverhalt Bst. A und E. 7.3) – zusätzlich zur Therapie von M._______ auch für die Therapie von N._______ zugelassen. Dass ein zum Vergleich herangezogenes Arz- neimittel zusätzliche, über jene des zu überprüfenden Präparats hinausge- hende Indikationen aufweist, steht einer Berücksichtigung im Rahmen des TQV nicht entgegen (vgl. oben E. 6.3). Soweit die Beschwerdeführerin be- schwerdeweise jedoch geltend macht, die Vorinstanz hätte im TQV die Ta- gestherapiekosten von H._______® und J._______® basierend auf die Q._______-Therapie ermitteln müssen, entgegnet die Vorinstanz in ihrer Vernehmlassung zu Recht, dass das am TQV stehende Ausgangsarznei- mittel B._______ nur zur Langzeittherapie von M._______ in der Form der (reinen) Erhaltungstherapie, jedoch nicht in Form der Q._______-Therapie zugelassen ist, weshalb die Wirtschaftlichkeit innerhalb der gemäss Fachinformation zugelassenen Indikation, unter Beachtung der zugelasse- nen Behandlungsform sowie unter Berücksichtigung der Dosierungsanga- ben in der Fachinformation zu beurteilen ist, dies sowohl bei B._______ als auch bei den Vergleichsarzneimitteln.</w:t>
      </w:r>
    </w:p>
    <w:p>
      <w:r>
        <w:rPr>
          <w:b/>
        </w:rPr>
        <w:t>E. 10.3</w:t>
      </w:r>
    </w:p>
    <w:p>
      <w:r>
        <w:t>Zu beachten ist, dass gemäss Fachinformation B._______ für die Langzeittherapie von M._______ einzig in Form der reinen Erhaltungsthe- rapie zugelassen ist. Die Dosierung erfolgt gemäss Fachinformation nach einem festen Schema und kommt ohne zusätzliche Medikamentenein- nahme, d. h. insbesondere ohne eine zusätzliche Bedarfsdosis aus. Davon abweichend erfolgt die Langzeittherapie mit H._______® gemäss Fachin- formation mittels zwei verschiedenen anderen Therapieformen. Die</w:t>
      </w:r>
    </w:p>
    <w:p>
      <w:r>
        <w:t>C-923/2020 Seite 34 "H._______ Erhaltungs- und Bedarfs-Therapie" (Q._______-Therapie) sieht neben der in der Fachinformation vorgesehenen Erhaltungsdosis zu- sätzliche (…) des Arzneimittels nach Bedarf vor. Die in der Fachinformation von H._______® vorgesehene "regelmässige Erhaltungstherapie" schreibt sodann – neben der täglichen Erhaltungsdosis durch die vorgeschriebene Anwendung von H._______® – zusätzlich die Anwendung von schnell wirksamen L._______ zur Symptomlinderung (sog. R._______) nach Be- darf vor. H._______® sieht damit – anders als B._______ – kein festes Behandlungsschema vor, sondern verlangt für beide Therapieformen zu- sätzliche (…) nach Bedarf, sei es mit dem Arzneimittel H._______® selbst (bei der Q._______-Therapie), sei es mit einem zusätzlichen R._______- Präparat (bei der "regelmässigen Erhaltungstherapie"). Auch die Fachin- formation von I._______ sieht vor, dass die Patienten das Arzneimittel für eine tägliche Erhaltungsdosis benutzen und bei Bedarf zusätzliche R._______ zur Symptomlinderung anwenden. Die Fachinformation von J._______® sieht – wie jene von H._______® – zwei verschiedene Thera- pieformen vor. In der als "Erhaltungstherapie" bezeichneten Therapieform wird J._______ zusammen mit einem R._______ als Bedarfstherapie an- gewendet. Bei der "Erhaltungs- und Bedarfstherapie" (sog. Q._______- Therapie) wird das Arzneimittel einerseits als regelmässige Erhaltungsthe- rapie und andererseits als Bedarfstherapie angewendet. Somit sind auch bei J._______® bei beiden Therapieformen zusätzliche (…) nach Bedarf erforderlich, sei es mit dem Arzneimittel J._______® selbst (bei der "Q._______-Therapie"), sei es mit einem zusätzlichen R._______-Präpa- rat (bei der "Erhaltungstherapie"). Entsprechend sind H._______®, I._______ und J._______® aufgrund der dargelegten unterschiedlichen Therapieformen nicht mit B._______ vergleichbar. Lediglich G._______, das gemäss Fachinformation ohne die Einnahme eines zusätzlichen R._______-Präparats angewendet wird, wobei die Dosierungsanweisung des Arzneimittels (in der gewählten Dosisstärke) keine zusätzlichen Dosen nach Bedarf vorsieht, erlaubt mit Blick auf die Therapieform eine mit der Langzeittherapie von B._______ vergleichbare Therapie von M._______. Weiter fällt auf, dass nicht alle von der Vorinstanz berücksichtigten Ver- gleichsarzneimittel wie B._______ über drei verschiedene Dosisstärken verfügen. Lediglich H._______® und G._______® sind jeweils in drei Do- sisstärken (H._______® […], […] und […] sowie G._______® […], […] und […]) erhältlich und erlauben damit – wie B._______ – die adäquate Thera- pierung aller drei Schweregrade von M._______. I._______ ist lediglich in den beiden Dosisstärken (…) und (…) erhältlich. Da mit dem stärker do-</w:t>
      </w:r>
    </w:p>
    <w:p>
      <w:r>
        <w:t>C-923/2020 Seite 35 sierten I._______ (…) jedoch unter Berücksichtigung der in der Fachinfor- mation vorgesehenen vorübergehenden Erhöhung der Dosierung bei Ver- schlechterung des M._______ sowohl der mittlere als auch der hohe Schweregrad von M._______ therapiert werden kann, erlaubt auch I._______ die Therapierung aller drei Schweregrade von L._______. Dem- gegenüber existiert das Arzneimittel J._______® lediglich in einer Dosis- stärke (J._______® […]). Die Fachinformation sieht im Rahmen der Erhal- tungstherapie eine übliche Dosierung von einer (…) bis zwei (…) täglich vor, wobei die maximale Tagesdosis auf vier (…) beschränkt ist. Im Rah- men der Erhaltungs- und Bedarfstherapie empfiehlt die Fachinformation eine Erhaltungsdosis von einer (…) zweimal täglich, wobei im Bedarfsfall eine zusätzliche (…) durchzuführen sei. Auch mit diesen höheren Dosie- rungen im Bedarfsfall erlaubt das Arzneimittel J._______® keine Maximal- dosierung und damit keine Behandlung des hohen Schweregrads von M._______ (vgl. hierzu auch K._______-Richtlinien S. 48: Dosierung von P._______ zur Therapierung der verschiedenen Krankheitsstufen). Die Vorinstanz hat damit in ihrer ersten Rückmeldung, in welcher sie im TQV noch sowohl den tiefen als auch den hohen Dosisbereich von B._______ berücksichtigt hat, zu Recht festgehalten, dass J._______®, mit welchem nur der tiefe und mittlere Dosisbereich abgedeckt werden könne, wohinge- gen mit B._______ in allen Dosisbereichen therapiert werden könne, nicht zu berücksichtigen sei (vgl. Sachverhalt Bst. B.b).</w:t>
      </w:r>
    </w:p>
    <w:p>
      <w:r>
        <w:rPr>
          <w:b/>
        </w:rPr>
        <w:t>E. 10.4</w:t>
      </w:r>
    </w:p>
    <w:p>
      <w:r>
        <w:t>Aus den Fachinformationen geht sodann hervor, dass die einzelnen Arzneimittel mit Blick auf die Patientenaltersgruppe über unterschiedliche Anwendungsbereiche verfügen. So ist Bb._______ als einziges Arzneimit- tel bereits für Kinder ab vier Jahren sowie für Erwachsene zugelassen. H._______® und I._______ sind ihrerseits für Kinder ab sechs Jahren und Erwachsene zugelassen. G._______® darf bei Erwachsenen und Jugend- lichen ab 12 Jahren angewendet werden. Und J._______® ist lediglich für Patienten ab 18 Jahren zugelassen. Damit sind die Arzneimittel J._______® und G._______®, welche keine therapeutische Anwendung bei Kindern unter 12 Jahren erlauben, mit Blick auf die Patienten-Alters- gruppe eindeutig nicht therapeutisch gleichwertig mit dem am TQV stehen- den Ausgangsarzneimittel B._______. Die beiden Arzneimittel H._______® und I._______, die für Kinder ab sechs Jahren zugelassen sind, erweisen sich im Vergleich zu B._______, das eine medizinisch ge- prüfte M._______behandlung von Kindern ab bereits vier Jahren ermög- licht, mit Blick auf die Patienten-Altersgruppe ebenfalls nicht als deckungs- gleich. So können mit H._______® und I._______, anders als mit B._______, Kinder von vier bis sechs Jahren nicht behandelt werden (vgl.</w:t>
      </w:r>
    </w:p>
    <w:p>
      <w:r>
        <w:t>C-923/2020 Seite 36 oben E. 6.5). Damit stellen die Arzneimittel J._______®, G._______®, H._______® und I._______ mit Blick auf die Patientenaltersgruppe keine tatsächliche und vollumfänglich austauschbare Therapiealternative (vgl. oben E. 6.4 i. f.) zu B._______ dar.</w:t>
      </w:r>
    </w:p>
    <w:p>
      <w:r>
        <w:rPr>
          <w:b/>
        </w:rPr>
        <w:t>E. 10.5</w:t>
      </w:r>
    </w:p>
    <w:p>
      <w:r>
        <w:t>Als Zwischenfazit steht damit fest, dass die Vorinstanz bei der Durch- führung des TQV nicht nur die tiefe und mittlere Dosierung, sondern auch die Maximaldosierung hätte berücksichtigen müssen (vgl. oben E. 8.4). Da J._______® unbestrittenermassen den hohen Dosisbereich nicht abdeckt, fällt J._______®, wie die Vorinstanz in der ersten Rückmeldung erkannt hat, bereits aus diesem Grund als Vergleichsarzneimittel ausser Betracht (vgl. oben E. 10.3 Abs. 2). Weiter muss ein Arzneimittel, um im Rahmen des TQV als tatsächliche echte Therapiealternative berücksichtigt werden zu können, für die gleiche Patientenaltersgruppen anwendbar sein. Vorlie- gend fällt auf, dass keines der von der Vorinstanz berücksichtigten Ver- gleichsarzneimittel wie B._______ bereits für Kinder ab vier Jahren zur M._______-Langzeittherapie zugelassen ist. Vielmehr ist gemäss Fachin- formation J._______ nur für Erwachsene ab 18 Jahren zugelassen, G._______ erst für Jugendliche ab 12 Jahren, H._______ und I._______ erst bei Kindern ab sechs Jahren. Damit stellen sowohl J._______®, das lediglich für Erwachsene zugelassen ist, als auch G._______®, das für Ju- gendliche ab 12 Jahren und Erwachsene zugelassen ist, eindeutig keine echten Therapiealternativen zu B._______ dar. Aber auch H._______® und I._______, welche zur Behandlung von Kindern ab einem Mindestalter von sechs Jahren zugelassen sind, fallen für den TQV von B._______ in- folge fehlender vollumfänglicher Austauschbarkeit ausser Betracht. Damit ist erstellt, dass keines der von der Vorinstanz in den TQV einbezogenen Vergleichsarzneimittel eine echte vollumfängliche Therapiealternative zu B._______ darstellt und entsprechend auch nicht in den TQV hätte einbe- zogen werden dürfen. Hinzu kommt, dass die Vorinstanz zu Unrecht auch nicht berücksichtigt hat, dass die B._______ -Langzeittherapie von M._______ gemäss der massgeblichen Fachinformation ein festes Dosie- rungsschema vorsieht und ohne zusätzliche Bedarfsdosis auskommt, d. h. nur für die reine Erhaltungstherapie zugelassen ist. Es geht nicht an, dass die Vorinstanz B._______ mit den Arzneimitteln H._______®, I._______ oder J._______® vergleicht, welche – im Gegensatz zu B._______ – zu- sätzliche und nicht im Voraus bestimmbare Dosierungen erfordern, sei es durch zusätzliche Dosierungen des Arzneimittels nach Bedarf (so bei der "Q._______-Therapie" [betreffend H._______® und J._______®]), sei es mittels der Anwendung eines zusätzlichen R._______-Präparats (so bei der "Erhaltungstherapie" [betreffend H._______®, I._______ oder</w:t>
      </w:r>
    </w:p>
    <w:p>
      <w:r>
        <w:t>C-923/2020 Seite 37 J._______®]; vgl. oben E. 10.3 Abs. 1), ohne diesem zusätzlichen Arznei- mittelbedarf Rechnung zu tragen, ansonsten im TQV Verzerrungen der Ta- gestherapiekosen zu Lasten von B._______ resultieren. Damit kann es mit dem von der Vorinstanz durchgeführten TQV nicht sein Bewenden haben. Sämtliche der von der Vorinstanz in den TQV von B._______ einbezoge- nen Arzneimittel erfüllen die rechtsprechungsmässigen Voraussetzungen an Vergleichsarzneimittel nicht.</w:t>
      </w:r>
    </w:p>
    <w:p>
      <w:r>
        <w:rPr>
          <w:b/>
        </w:rPr>
        <w:t>E. 11</w:t>
      </w:r>
    </w:p>
    <w:p>
      <w:r>
        <w:t>Aufgrund des Ausgeführten bleibt zu prüfen, ob tatsächliche echte Thera- piealternativen für die B._______ -Langzeittherapie vorhanden sind, wel- che für die Durchführung des TQV als Vergleichspräparate bei der Prüfung der Aufnahmebedingungen alle drei Jahre von B._______ berücksichtigt werden können.</w:t>
      </w:r>
    </w:p>
    <w:p>
      <w:r>
        <w:rPr>
          <w:b/>
        </w:rPr>
        <w:t>E. 11.1</w:t>
      </w:r>
    </w:p>
    <w:p>
      <w:r>
        <w:t>Im vorinstanzlichen Verfahren hat die Beschwerdeführerin mit Stel- lungnahme vom 4. Februar 2019 die beiden ebenfalls durch sie vertriebe- nen Arzneimittel E._______ und F._______ zur Berücksichtigung als Ver- gleichspräparate für den TQV vorgeschlagen. Die Vorinstanz hat die Be- rücksichtigung dieser Präparate in ihrer ersten Rückmeldung lediglich mit der Begründung abgelehnt, dass es sich bei diesen um Monopräparate handle und der TQV von Kombinationspräparaten, wenn bereits vergleich- bare Kombinationspräparate vorlägen, mit diesen zu erfolgen habe (vgl. Sachverhalt Bst. B.b). Nachdem sich nach dem Gesagten die von der Vorinstanz vorgeschlagenen Kombinationspräparate indessen nicht als eine tatsächliche, echte und vollumfängliche Therapiealternative zu B._______ erweisen, liegen entgegen der damaligen Ausgangslage keine mit B._______ vergleichbaren Kombinationspräparate vor. Unter diesen Umständen ist ein Vergleich auch mit Monopräparaten zulässig, wie dies das SL-Handbuch in Ziff. C.8.1 ff. ausdrücklich festhält (vgl. zur grundsätz- lichen Zulässigkeit des Vergleichs von Kombinationspräparaten mit Mo- nopräparaten im TQV: Urteil des BGer 9C_190/2020 vom 13. November 2020 E. 4.3; Urteile des BVGer C-640/2018 vom 6. Januar 2021 E. 6.3.4; C-6596/2018 vom 15. März 2022 E. 8.4.1; C-5962/2019 vom 25. Oktober 2021 E. 7.8 Abs. 3).</w:t>
      </w:r>
    </w:p>
    <w:p>
      <w:r>
        <w:rPr>
          <w:b/>
        </w:rPr>
        <w:t>E. 11.2</w:t>
      </w:r>
    </w:p>
    <w:p>
      <w:r>
        <w:t>Den Fachinformationen von E._______ und F._______ ist zu entneh- men, dass es sich bei den beiden Arzneimitteln, wie bereits dargelegt, um Monopräparate handelt, wobei E._______ den Wirkstoff D._______ und F._______ den Wirkstoff C._______ (als […]) enthält. Damit enthalten die</w:t>
      </w:r>
    </w:p>
    <w:p>
      <w:r>
        <w:t>C-923/2020 Seite 38 beiden Monopräparate je die Einzelwirkstoffe, welche in dem Kombinati- onspräparat B._______ in Kombination enthalten sind. Hierbei handelt es sich bei dem in E._______ enthaltenen Wirkstoff D._______ um die sog. U._______-Komponente («[…]») und bei dem in F._______ enthaltenen Wirkstoff C._______ um einen L._______ («[…]»). E._______ und F._______ sind – wie B._______ – ebenfalls sowohl als (…) als auch als (…) zugelassen. E._______ ist indiziert für die Basistherapie (Langzeitthe- rapie) von M._______ und wird bei Kindern ab einem Jahr und Erwachse- nen angewendet. F._______ ist bei Erwachsenen einerseits zur Langzeit- behandlung von (…) bei M._______ (insbesondere auch von […] M._______ und […]-M._______) und bei (…) mit und ohne (…) sowie an- dererseits zur Langzeitbehandlung der N._______ mit partieller Reversibi- lität der (…) indiziert. Bei Kindern ab vier Jahren kann F._______ ange- wendet werden als Langzeitbehandlung von (…) bei M._______, ein- schliesslich (…)-M._______. Schliesslich können mit beiden Arzneimitteln alle drei Krankheitsstufen von M._______ therapiert werden. So ist auch Eb._______, wie Bb._______, in drei verschiedenen Dosisstärken zuge- lassen ([…] μg, […] μg und […] μg), wobei bei Erwachsenen und Jugend- lichen über 16 Jahre leichtes M._______ mit zweimal täglich (…) µg-(…) µg D._______, mittelschweres M._______ mit zweimal täglich (…) µg-(…) µg D._______ und schweres M._______ mit zweimal täglich (…) µg-(…) µg D._______ therapiert wird. Die Fachinformation von F._______ enthält ihrerseits eine übliche Dosierung bei Erwachsenen (Fb._____: zweimal täglich zwei Stösse; Fa._____: zweimal täglich eine Einzeldosis), welche in schweren Fällen erhöht werden kann (Fb.______: bis zu zweimal täglich vier Stösse; Fa._____: bis zu zweimal täglich zwei Einzeldosen). Damit lässt die Fachinformation von F._______ ausdrücklich eine Behandlung von sowohl des leichten als auch des schweren M._______ zu. Es ist daher grundsätzlich möglich, mit F._______ auch mittelschweres M._______ zu therapieren, obschon die Fachinformation diesbezüglich keine konkrete Dosierungsanweisung enthält.</w:t>
      </w:r>
    </w:p>
    <w:p>
      <w:r>
        <w:rPr>
          <w:b/>
        </w:rPr>
        <w:t>E. 11.3</w:t>
      </w:r>
    </w:p>
    <w:p>
      <w:r>
        <w:t>Damit handelt es sich bei den beiden Monopräparaten E._______ und F._______ – in Kombination angewendet – um eine mit Bb._______ voll- kommen austauschbare Therapiealternative, welche es erlaubt, alle drei Krankheitsstufen von M._______ bei Kindern ab vier Jahren und Erwach- senen in der Form einer Langzeittherapie zu behandeln. Auch sehen die Fachinformationen von E._______ und F._______ neben der Hauptindika- tion der Langzeittherapie von M._______ keine weiteren alternativen Be- handlungsschemata (wie z. B. eine Q._______-Therapie) vor. Die mögli- chen Nebenwirkungen, welche die Fachinformationen von einerseits</w:t>
      </w:r>
    </w:p>
    <w:p>
      <w:r>
        <w:t>C-923/2020 Seite 39 E._______ und andererseits F._______ angeben, sind zusammengenom- men (da die Präparate für eine Austauschbarkeit mit B._______ kombiniert anzuwenden sind) mit jenen von B._______ vergleichbar. Ferner bestehen beide Monopräparate je aus einem der beiden Einzelwirkstoffe, welche in B._______ in Kombination enthalten sind, was gemäss SL-Handbuch Ziff. C.8.1 Voraussetzung ist für die Zulässigkeit des Vergleichs eines Mo- nopräparats mit einem Kombinationspräparat im TQV. Schliesslich sind beide Präparate, wie B._______, in den beiden galenischen Formen (…) und (…) erhältlich. Damit erscheint vorliegend die Durchführung des TQV möglich, wobei – zumindest bei Fehlen weiterer vergleichbarer Kombinati- onspräparate – die beiden erwähnten Monopräparate als mögliche TQV- Vergleichsarzneimittel zu B._______ zur Auswahl stehen.</w:t>
      </w:r>
    </w:p>
    <w:p>
      <w:r>
        <w:rPr>
          <w:b/>
        </w:rPr>
        <w:t>E. 12.1</w:t>
      </w:r>
    </w:p>
    <w:p>
      <w:r>
        <w:t>Aufgrund des soeben Dargelegten ist in Nachachtung des Prinzips der umfassenden Wirtschaftlichkeitsprüfung mittels APV und TQV (vgl. BGE 142 V 26 E. 5.2.2 f.) ein neuer TQV durchzuführen. Die Vorinstanz hat sich bisher zur Frage der Berücksichtigung der beiden Monopräparate als Vergleichsarzneimittel zu B._______ noch nicht abschliessend geäus- sert. Der in ihrer ersten Rückmeldung dargelegten Auffassung, wonach ein Vergleich mit den von ihr im TQV berücksichtigten Kombinationspräpara- ten möglich sei, kann das Bundesverwaltungsgericht aus den dargelegten Gründen nicht folgen. Damit ist es nicht Sache des Bundesverwaltungsge- richts, in reformatorischer Entscheidung den TQV anstelle der Vorinstanz durchzuführen und so insbesondere über die Frage des Einbezugs der bei- den Monopräparate in den TQV und die konkrete Durchführung des TQV (insbesondere auch in Bezug auf die Art und Weise der Berechnung der Tagestherapiekosten) als Erstinstanz zu entscheiden, da es vorliegend um Fragen geht, welche hochstehende, spezialisierte, technische und wissen- schaftliche Kenntnisse erfordern (vgl. oben E. 3.2), das Bundesverwal- tungsgericht keine Fachbehörde ist und nur durch eine Rückweisung den Parteien der doppelte Instanzenzug erhalten bleibt. Die Vorinstanz wird da- her zu prüfen haben, ob bisher nicht berücksichtigte Kombinationspräpa- rate zur Langzeitbehandlung aller drei Schweregrade von M._______ mit gleicher Behandlungsform wie B._______ existieren, die auch für eine Be- handlung von Kindern ab bereits vier Jahren zugelassen sind, und vernei- nendenfalls, ob der TQV subsidiär mit Monopräparaten, z. B. mit E._______ und F._______ (vgl. oben E. 11.3), durchgeführt werden kann. Hierbei wird sie in Ausübung ihres Ermessens auch zu prüfen haben, wel- che galenischen Formen von B._______ im TQV zu berücksichtigen sind, wobei sie angesichts des Umstands, dass die beiden Monopräparate</w:t>
      </w:r>
    </w:p>
    <w:p>
      <w:r>
        <w:t>C-923/2020 Seite 40 E._______ und F._______, wie auch B._______, jeweils in den beiden ga- lenischen Formen (…) und (…) vorliegen, darauf hinzuweisen ist, dass auch die Durchführung des TQV unter Berücksichtigung des Durch- schnittspreises beider galenischen Formen möglich ist (vgl. Urteil des BVGer C-5955/2019 vom 28. Januar 2022 E. 9, insbes. E. 9.3.4), sowie die Tagestherapiekosten aufgrund der in den Fachinformationen vorgesehe- nen üblichen Dosierungen festzulegen und insbesondere darüber zu ent- scheiden haben, in welcher Form sie der mit den Arzneimitteln möglichen Therapierung der drei verschiedenen Schweregrade von M._______ (vgl. oben E. 8.4) im TQV Rechnung trägt (dies insbesondere auch mit Blick auf die bei F._______ fehlende Angabe zur üblichen Dosierung bei mittel- schwerem M._______, vgl. oben E. 11.2 letzter Satz). Mit Blick auf ihr wei- tes Ermessen wird sie schliesslich ihre Feststellungen für den Rechtsan- wender nachvollziehbar zu begründen haben.</w:t>
      </w:r>
    </w:p>
    <w:p>
      <w:r>
        <w:rPr>
          <w:b/>
        </w:rPr>
        <w:t>E. 12.2</w:t>
      </w:r>
    </w:p>
    <w:p>
      <w:r>
        <w:t>Damit ist die Beschwerde insofern und insoweit gutzuheissen, als die angefochtene Verfügung aufzuheben und die Sache an die Vorinstanz zu- rückzuweisen ist, damit diese im Sinne der Erwägungen den TQV erneut durchführe und über die Preise von B._______ neu verfüge.</w:t>
      </w:r>
    </w:p>
    <w:p>
      <w:r>
        <w:rPr>
          <w:b/>
        </w:rPr>
        <w:t>E. 12.3</w:t>
      </w:r>
    </w:p>
    <w:p>
      <w:r>
        <w:t>Festzuhalten bleibt, dass das BAG einer allfälligen Beschwerde ge- gen die Verfügung vom 15. Januar 2020 die aufschiebende Wirkung nicht entzogen hat, weshalb B._______ bis heute (provisorisch) auf dem bishe- rigen Preisniveau in der SL geführt wurde (abrufbar unter www.spezialitä- tenliste.ch &gt; Präparatsuche nach Name; zuletzt besucht am 20. Dezember 2022). Das BAG ist mit dem vorliegenden Urteil gehalten, eine neue Preis- überprüfung für dieses Arzneimittel im Sinne der Erwägungen vorzuneh- men.</w:t>
      </w:r>
    </w:p>
    <w:p>
      <w:r>
        <w:rPr>
          <w:b/>
        </w:rPr>
        <w:t>E. 13</w:t>
      </w:r>
    </w:p>
    <w:p>
      <w:r>
        <w:t>Zu befinden bleibt über die Verfahrenskosten und eine allfällige Parteient- schädigung.</w:t>
      </w:r>
    </w:p>
    <w:p>
      <w:r>
        <w:rPr>
          <w:b/>
        </w:rPr>
        <w:t>E. 13.1</w:t>
      </w:r>
    </w:p>
    <w:p>
      <w:r>
        <w:t>Das Bundesverwaltungsgericht auferlegt gemäss Art. 63 Abs. 1 und Abs. 3 VwVG die Verfahrenskosten in der Regel der unterliegenden Partei. Eine Rückweisung gilt praxisgemäss als Obsiegen der beschwerdeführen- den Partei (vgl. BGE 137 V 57 E. 2.1 m. H.), weshalb der Beschwerdefüh- rerin im vorliegenden Fall keine Verfahrenskosten aufzuerlegen sind. Der geleistete Kostenvorschuss von Fr. 5'000.– ist ihr nach Eintritt der Rechts- kraft des vorliegenden Urteils zurückzuerstatten. Vorinstanzen werden keine Verfahrenskosten auferlegt (Art. 63 Abs. 2 VwVG).</w:t>
      </w:r>
    </w:p>
    <w:p>
      <w:r>
        <w:t>C-923/2020 Seite 41</w:t>
      </w:r>
    </w:p>
    <w:p>
      <w:r>
        <w:rPr>
          <w:b/>
        </w:rPr>
        <w:t>E. 13.2</w:t>
      </w:r>
    </w:p>
    <w:p>
      <w:r>
        <w:t>Die obsiegende, anwaltlich vertretene Beschwerdeführerin hat ge- mäss Art. 64 Abs. 1 und 2 VwVG in Verbindung mit Art. 7 des Reglements vom 21. Februar 2008 über die Kosten und Entschädigungen vor dem Bun- desverwaltungsgericht (VGKE, SR 173.320.2) Anspruch auf eine Partei- entschädigung zu Lasten der Vorinstanz. Die beiden Rechtsvertreter ha- ben keine Kostennote eingereicht, weshalb die Entschädigung aufgrund der Akten festzusetzen ist (Art. 14 Abs. 2 Satz 2 VGKE). Unter Berücksich- tigung des Verfahrensausgangs, des gebotenen und aktenkundigen Auf- wands (28-seitige Beschwerde mit 10 Beilagen, 14-seitige Replik mit 2 Bei- lagen), der Bedeutung der Streitsache, der Schwierigkeit der vorliegend zu beurteilenden Fragen sowie in Anbetracht der in vergleichbaren Fällen ge- sprochenen Entschädigungen ist der Beschwerdeführerin zu Lasten der Vorinstanz eine als angemessen zu erachtende Parteientschädigung von Fr. 6'000.– (inkl. Auslagen) zuzusprechen. Die Vorinstanz hat keinen An- spruch auf eine Parteientschädigung (Art. 7 Abs. 3 VGKE).</w:t>
      </w:r>
    </w:p>
    <w:p>
      <w:r>
        <w:t>(Das Dispositiv folgt auf der nächsten Seite)</w:t>
      </w:r>
    </w:p>
    <w:p>
      <w:r>
        <w:t>C-923/2020 Seite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