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C-909/2008 vom 11. März 2010</w:t>
      </w:r>
    </w:p>
    <w:p>
      <w:r>
        <w:t>Bundesverwaltungsgericht, 2010-03-11, FR</w:t>
      </w:r>
    </w:p>
    <w:p>
      <w:r>
        <w:rPr>
          <w:b/>
        </w:rPr>
        <w:t xml:space="preserve">Quelle: </w:t>
      </w:r>
      <w:r>
        <w:t>https://mcp.opencaselaw.ch/entscheid/bvger_C-909_2008</w:t>
      </w:r>
    </w:p>
    <w:p>
      <w:r>
        <w:t>FR: TAF C-909/2008 du 11 mars 2010</w:t>
      </w:r>
    </w:p>
    <w:p>
      <w:r>
        <w:t>IT: TAF C-909/2008 del 11 marzo 2010</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Par conséquent, le droit à une rente de l'assurance-invalidité doit être examiné au regard de l'ancien droit pour la période jusqu'au 31 décembre 2007 et, après le 1er janvier 2008, en fonction des modifications de la LAI consécutives à la 5ème révision de cette loi, étant précisé que, en l'espèce, le droit éventuel à une rente doit être déterminé à la lumière des dispositions de la LAI en vigueur jusqu'au 31 décembre 2007, vu que le recourant a déposé sa demande de prestations de l'assurance-invalidité en date du 22 novembre 2006. (cf. arrêt du Tribunal fédéral 8C_48/2009 du 28 avril 2009 consid. 4). En tout état de cause, il sied de relever que, pour le droit à une rente de l'assurance-invalidité suisse objet du présent litige, l'application des nouvelles dispositions de la 5ème révision de la LAI pour la période du 1er janvier au 21 janvier 2008, date de la décision attaquée, ne serait pas plus favorable au recourant (cf. arrêt du Tribunal administratif fédéral C-1224/2008 du 28 janvier 2010 consid. 2.2).</w:t>
      </w:r>
    </w:p>
    <w:p>
      <w:r>
        <w:rPr>
          <w:b/>
        </w:rPr>
        <w:t>E. 3.3</w:t>
      </w:r>
    </w:p>
    <w:p>
      <w:r>
        <w:t>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22 novembre 2005 (12 mois avant le dépôt de la demande) ou si le droit à une rente était né entre cette date et le 21 janvier 2008, date de la décision attaquée marquant la limite dans le temps du pouvoir d'examen de l'autorité de recours (ATF 129 V 1 consid. 1.2; ATF 129 V 222, consid. 4.1; ATF 121 V 362 consid. 1b).</w:t>
      </w:r>
    </w:p>
    <w:p>
      <w:r>
        <w:rPr>
          <w:b/>
        </w:rPr>
        <w:t>E. 4</w:t>
      </w:r>
    </w:p>
    <w:p>
      <w:r>
        <w:t>Selon les normes applicables, tout requérant, pour avoir droit à une rente de l'assurance-invalidité suisse, doit remplir cumulativement les conditions suivantes: être invalide au sens de la LPGA et de la LAI (art. 8 LPGA; art. 4, 28, 29 al. 1 LAI); compter une année entière au moins de cotisations (art. 36 al. 1 LAI). Le recourant a versé des cotisations à l'AVS/AI pendant plus d'une année au total (pce 1) et remplit donc la condition de la durée minimale de cotisations. Il reste à examiner s'il est invalide.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ne sont versées qu'aux assurés qui ont leur domicile et leur résidence habituelle en Suisse (art. 28 al. 1ter LAI). Toutefois, depuis l'entrée en vigueur des accords sur la libre circulation des personnes, les ressortissants de l'Union européenne qui présentent un degré d'invalidité de 40% au moins, ont droit à un quart de rente en application de l'art. 28 al. 1 LAI à partir du 1er juin 2002 s'ils ont leur domicile et leur résidence habituelle dans un Etat membre de l'UE.</w:t>
      </w:r>
    </w:p>
    <w:p>
      <w:r>
        <w:rPr>
          <w:b/>
        </w:rPr>
        <w:t>E. 5.3</w:t>
      </w:r>
    </w:p>
    <w:p>
      <w:r>
        <w:t>Conformément à l'art. 29 al. 1 LAI, le droit à une rente naît dès que l'assuré, in casu ressortissant de l'Union européenne,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w:t>
      </w:r>
    </w:p>
    <w:p>
      <w:r>
        <w:rPr>
          <w:b/>
        </w:rPr>
        <w:t>E. 5.4</w:t>
      </w:r>
    </w:p>
    <w:p>
      <w:r>
        <w:t>Une incapacité de travail de 20% doit être prise en compte pour le calcul de l'incapacité de travail moyenne selon l'art. 29 al. 1 let. b LAI (cf. chiffre marginal 2020 de la Circulaire concernant l'invalidité et l'impotence dans sa version en vigueur jusqu'au 31 décembre 2007; Jurisprudence et pratique administrative des autorités d'exécution de l'AVS/AI [Pratique VSI] 1998 p. 126 consid. 3c).</w:t>
      </w:r>
    </w:p>
    <w:p>
      <w:r>
        <w:rPr>
          <w:b/>
        </w:rPr>
        <w:t>E. 6.1</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w:t>
      </w:r>
    </w:p>
    <w:p>
      <w:r>
        <w:rPr>
          <w:b/>
        </w:rPr>
        <w:t>E. 6.2</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cause la valeur probante d'un rapport médical (arrêt du Tribunal fédéral U 365/06 du 26 janvier 2007 consid. 4.1).</w:t>
      </w:r>
    </w:p>
    <w:p>
      <w:r>
        <w:rPr>
          <w:b/>
        </w:rPr>
        <w:t>E. 9</w:t>
      </w:r>
    </w:p>
    <w:p>
      <w:r>
        <w:t>Sur le plan formel, le recourant relève que les prises de position du service médical de l'OAIE sont rédigées en allemand. Etant donné qu'il ne maîtrise pas cette langue, il demande que ces textes lui soient remis en français (pce TAF 8 p. 2). Selon la jurisprudence du Tribunal fédéral, ni l'art. 6 CEDH ni la garantie constitutionnelle du droit d'être entendu ne confèrent au justiciable le droit d'obtenir la traduction dans sa propre langue des pièces du dossier dans une langue qu'il ne maîtrise pas ou de manière seulement imparfaite (ATF 131 V 35 consid. 3.3 et les références; arrêt du Tribunal fédéral I 529/81 du 24 janvier 1983 consid. 1, traduit in RCC 1983 p. 391 s.), les règles particulières en matière d'expertises médicales restant réservées (cf. à ce sujet ATF 127 V 219). Aussi appartient-il en principe au justiciable de se faire traduire les actes officiels du dossier, étant précisé que ni le Règlement (CEE) N° 1408/71, ni la Convention de sécurité sociale conclue le 13 octobre 1969 entre la Suisse et l'Espagne (RS 0.831.109.332.2) contiennent des dispositions contraires sur ce point (ibidem). Eu égard à cette jurisprudence et compte tenu du fait que les informations fournies par l'administration dans la décision entreprise, le préavis et la duplique étaient suffisantes pour permettre au recourant de défendre valablement ses intérêts dans la présente affaire, la demande de traduction du recourant doit être écartée.</w:t>
      </w:r>
    </w:p>
    <w:p>
      <w:r>
        <w:rPr>
          <w:b/>
        </w:rPr>
        <w:t>E. 10</w:t>
      </w:r>
    </w:p>
    <w:p>
      <w:r>
        <w:t>Sur le plan matériel, le litige concerne l'étendue de la capacité de travail du recourant et le taux d'invalidité fondant le droit à des prestations.</w:t>
      </w:r>
    </w:p>
    <w:p>
      <w:r>
        <w:rPr>
          <w:b/>
        </w:rPr>
        <w:t>E. 10.1</w:t>
      </w:r>
    </w:p>
    <w:p>
      <w:r>
        <w:t>Il appert notamment du rapport E 213 du 16 février 2007 que l'assuré souffre de polyarthrose avec affection de la colonne cervicale et lombaire, des deux mains et des deux genoux (pce 25 p. 8 n° 7). Il s'agit d'un status labile. Or, à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10.2</w:t>
      </w:r>
    </w:p>
    <w:p>
      <w:r>
        <w:t>Il convient ensuite d'examiner dans quelle mesure le recourant est en mesure d'exercer une activité lucrative sur le plan médical.</w:t>
      </w:r>
    </w:p>
    <w:p>
      <w:r>
        <w:rPr>
          <w:b/>
        </w:rPr>
        <w:t>E. 10.2.1</w:t>
      </w:r>
    </w:p>
    <w:p>
      <w:r>
        <w:t>A titre liminaire, on rappelle que, de jurisprudence constante, l'octroi d'une rente étrangère d'invalidité ne préjuge pas l'appréciation de l'invalidité selon la loi suisse (arrêt du Tribunal fédéral I 435/02 du 4 février 2003 consid. 2). Même après l'entrée en vigueur de l'ALCP, le degré d'invalidité d'un assuré qui prétend une rente de l'assurance-invalidité suisse est déterminé exclusivement d'après le droit suisse (ATF 130 V 253 consid. 2.4; arrêt du Tribunal fédéral I 376/05 du 5 août 2005 consid. 3.1). En l'espèce, il n'est de ce fait pas déterminant que les institutions de sécurité sociale espagnoles aient reconnu à l'assurée un droit à percevoir une rente d'invalidité (pce TAF 1 p. 9-12). Il n'y a ainsi pas lieu de se prononcer sur les divergences entre la notion d'invalidité selon la législation espagnole et celle selon l'ordre juridique suisse. Par ailleurs,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références citées ; ATF 115 V 38 consid. 3d).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 et supra consid. 6.1).</w:t>
      </w:r>
    </w:p>
    <w:p>
      <w:r>
        <w:rPr>
          <w:b/>
        </w:rPr>
        <w:t>E. 10.2.2</w:t>
      </w:r>
    </w:p>
    <w:p>
      <w:r>
        <w:t>L'administration retient que l'assuré est à même d'exercer une activité de substitution à 80%, en se fondant essentiellement sur l'avis du Dr. B._______, de son service médicale (cf. supra let. C; rapport du 12 octobre 2007 [pce 27]). Cette appréciation est corroborée par le rapport médical E 213 du 16 février 2007 qui retient même une capacité de travail de 100% de l'assuré. Ainsi, le Dr D._______ estime que la profession de coiffeur n'est plus exigible de la part du recourant, mais que, par contre, ce dernier est en mesure d'exercer un travail léger à plein temps moyennant certaines limitations, à savoir ne pas accomplir de tâches avec risques de chute et éviter l'exposition à l'humidité et au froid, le travail nocturne ou posté, les travaux requérant des flexions répétées, le soulèvement de charges, la marche sur des plans inclinés, des échelles ou des escaliers (pce 25 p. 8-10). Le Dr D._______ précise que le recourant est uniquement apte à un travail sédentaire qui ne demande pas de force, de la dextérité des mains ou des stations debout continues (pce 25 p. 8 n° 8). Dans ce contexte, on note que la documentation médicale antérieure au E 213 précité ne prend pas position quant à l'exigibilité d'une activité de substitution (cf. rapports médicaux des 21 octobre 2003 [pces 21 et 22], 17 mars 2004 [pce 17], 13 avril 2006 [pce 24], 19 septembre 2006 [pce 23], 23 octobre 2006 [pce 18]). Elle n'est ainsi pas de nature à mettre en doute le fait que l'assuré présente une capacité de travail d'au moins 80% dans une activité adaptée. Le recourant fait toutefois valoir une aggravation de son état de santé postérieure au E 213 précité, en soulignant que des rapports médicaux récents posent de nouveaux diagnostics. Il se réfère à un rapport médical du 7 février 2008 (pce TAF 1 p. 2; rapport établi par le Dr E._______ suite à une étude des potentiels évoqués) qui conclut à des altérations significatives du membre inférieur gauche avec pour le reste des valeurs normales et à un rapport médical du 23 avril 2008 (pce TAF 8 p. 3), dans lequel le Dr F._______, rhumatologue, pose les diagnostics de spondyarthrose, de hernies discales lombaires et cervicales, d'arthrose des mains, de potentiels évoqués somato-sensoriels conservés (avec absence de puissance dans le membre inférieur gauche). On note que cette documentation médicale porte sur l'état de santé de l'assuré à une date ultérieure à la décision entreprise, de sorte qu'elle ne saurait être déterminante pour l'issue de la présente affaire (cf. supra consid. 3.3; ATF 129 V 1 consid. 1.2; ATF 121 V 362 consid. 1b; ATF 99 V 98 consid. 4; arrêt du Tribunal fédéral I 856/02 du 24 décembre 2003 consid. 2.3). Par ailleurs, le Dr C._______, de l'OAIE, dans sa prise de position du 25 juin 2008 (pce 35), retient de façon convaincante que les affections décrites dans les rapports médicaux susmentionnés n'apportent pas d'éléments nouveaux permettant de remettre en cause l'exigibilité d'une activité de substitution tenant compte des limitations fonctionnelles du recourant. Eu égard à l'ensemble de ces éléments, le Tribunal de céans peut se rallier aux conclusions du service médical de l'administration qui se base sur un dossier suffisamment complet pour se forger une conviction. Il y a donc lieu de retenir que l'assuré présente une capacité de travail de 80% dans l'exercice d'une activité adaptée moyennant certaines limitations (cf. à ce sujet supra let. C [prise de position médicale du 12 octobre 2007 du Dr B._______]).</w:t>
      </w:r>
    </w:p>
    <w:p>
      <w:r>
        <w:rPr>
          <w:b/>
        </w:rPr>
        <w:t>E. 11.1</w:t>
      </w:r>
    </w:p>
    <w:p>
      <w:r>
        <w:t>L'assuré a droit à une rente s'il est invalide à 40% au moins (art. 28 al. 1 LAI).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Selon la jurisprudence du Tribunal fédéral,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raisonnablement la possibilité de mettre à profit sa capacité résiduelle de gain, et s'il peut ou non réaliser un revenu excluant le droit à une rente (ATF 110 V 276 consid. 4b; voir également ATF 127 V 298 consid. 4c).</w:t>
      </w:r>
    </w:p>
    <w:p>
      <w:r>
        <w:rPr>
          <w:b/>
        </w:rPr>
        <w:t>E. 11.2</w:t>
      </w:r>
    </w:p>
    <w:p>
      <w:r>
        <w:t>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(cf. arrêts du Tribunal fédéral 9C_236/2008 du 4 août 2008 consid. 4.2 et 9C_446/2008 du 18 septembre 2008 consid. 4.2);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(arrêts du Tribunal fédéral I 61/05 du 27 juillet 2005 consid. 4.3 avec références).</w:t>
      </w:r>
    </w:p>
    <w:p>
      <w:r>
        <w:rPr>
          <w:b/>
        </w:rPr>
        <w:t>E. 11.3</w:t>
      </w:r>
    </w:p>
    <w:p>
      <w:r>
        <w:t>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(arrêts du Tribunal fédéral I 61/05 du 27 juillet 2005 consid. 4.4 avec références, I 819/04 du 27 mai 2005 consid. 2.2). Indépendamment de l'examen de la condition de l'obligation de réduire le dommage (cf.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arrêts du Tribunal fédéral I 1034/06 du 6 décembre 2007 consid. 3.3.3.2; I 61/05 du 27 juillet 2005 consid. 4.4; I 819/04 du 27 mai 2005 consid. 2.2; I 462/02 du 26 mai 2003 consid. 2 s; I 401/01 du 4 avril 2002 consid. 4; arrêt du Tribunal cantonal du canton de Fribourg du 10 juillet 2008, SVR 2009 IV n° 8).</w:t>
      </w:r>
    </w:p>
    <w:p>
      <w:r>
        <w:rPr>
          <w:b/>
        </w:rPr>
        <w:t>E. 11.4</w:t>
      </w:r>
    </w:p>
    <w:p>
      <w:r>
        <w:t>La date où le droit à la rente aurait pu naître au plus tôt est en principe le moment déterminant pour procéder à l'analyse globale de la situation susmentionnée (arrêt du Tribunal fédéral 9C_354/2009 du 7 décembre 2009 consid. 5.2; arrêts du Tribunal administratif fédéral C-474/2007 du 17 mars 2009 consid. 9.3.5; C-8549/2007 du 4 novembre 2009 consid. 9.3.5; quant à l'exigibilité d'un changement de profession voire également arrêt du Tribunal fédéral 9C_612/2007 du 14 juillet 2008 consid. 5.2; I 761/04 du 14 juin 2005 consid. 2.3 se référant à l'ATF 129 V 222). En l'occurrence un éventuel droit à la rente aurait pu naître en principe au plus tôt le 10 avril 2007, soit à un moment où le recourant avait 59 ans et 11 mois (cf. supra let. A et consid. 10.1). Celui-ci se trouvait ainsi proche du seuil à partir duquel on peut parler d'un âge avancé (arrêts du Tribunal fédéral 9C_354/2009 du 7 décembre 2009 consid. 5.2; 9C_104/2008 du 15 octobre 2008 consid. 4; 9C_612/2007 du 14 juillet 2008 consid. 5.2; I 819/04 du 27 mai 2005 consid. 2.2). Il sied par ailleurs de relever que, dans un certain nombre d'arrêts, le Tribunal fédéral a également considéré comme moment déterminant la date du prononcé de la décision entreprise (cf. arrêt du Tribunal fédéral 9C_104/2008 consid. 4 et les références citées; voire également arrêt du Tribunal fédéral 9C_979/2009 du 10 février 2010 en rapport avec la version de la LAI en vigueur dès le 1er janvier 2008). Quoiqu'il en soit, force est de constater que même en se basant sur la date de la décision attaquée (l'assuré avait alors 60 ans et 8 mois) et en procédant à une analyse globale de la situation, l'exercice d'une activité adaptée ne semble pas déraisonnable dans la présente affaire sur un marché du travail équilibré. En effet, on relève que les affections dont souffre l'assuré n'apparaissent pas particulièrement invalidantes pour l'exercice des activités de substitution proposées. En particulier, une adaptation du poste de travail aux limitations fonctionnelles du recourant ne semble pas nécessaire ou est de simple réalisation et le recourant aurait pu exercer cette nouvelle activité pendant plusieurs années (4 ans et 4 mois). De surcroît, les activités proposées ne demandent pas de formation particulièrement intensive, voire se limitent à une mise au courant initiale, de sorte que les frais y relatifs d'un éventuel employeur auraient été limités. Le Tribunal de céans peut donc conclure qu'il n'est pas irréaliste que le recourant puisse trouver un travail de substitution adapté à son état de santé sur un marché équilibré du travail.</w:t>
      </w:r>
    </w:p>
    <w:p>
      <w:r>
        <w:rPr>
          <w:b/>
        </w:rPr>
        <w:t>E. 12.1.1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gain d'invalide est une donnée théorique et est évalué sur la base de statistiques. Ces données servent à fixer le montant du gain que l'assuré pourrait obtenir, sur un marché équilibré du travail, en mettant pleinement à profit sa capacité résiduelle de travail dans un emploi adapté à son handicap (arrêts du Tribunal fédéral I 85/05 du 5 juin 2005 consid. 6.1 et I 222/05 du 13 octobre 2005 consid. 6). Ce gain doit être comparé au moment déterminant avec celui que la personne valide aurait effectivement pu réaliser au degré de la vraisemblance prépondérante si elle était en bonne santé (ATF 129 V 224 consid. 4.3.1). Le gain de personne valide doit être évalué de manière aussi concrète que possible si bien qu'il convient, en règle générale, de se référer au dernier salaire que l'assuré a obtenu avant l'atteinte à la santé (ATF 135 V 58 consid. 3.1).</w:t>
      </w:r>
    </w:p>
    <w:p>
      <w:r>
        <w:rPr>
          <w:b/>
        </w:rPr>
        <w:t>E. 12.1.2</w:t>
      </w:r>
    </w:p>
    <w:p>
      <w:r>
        <w:t>Le Tribunal fédéral a précisé que la comparaison des revenus doit être effectuée en se référant en principe à la situation au moment où le droit à la rente aurait pu naître au plus tôt (ATF 129 V 222 consid. 4.1 et 4.4). Il convient toutefois d'effectuer une comparaison des revenus ultérieure si, jusqu'au moment où la décision est rendue, une modification des salaires de référence se produit et que celle-ci a une incidence sur l'ampleur de la rente (ATF 129 V 222 consid. 4.2).</w:t>
      </w:r>
    </w:p>
    <w:p>
      <w:r>
        <w:rPr>
          <w:b/>
        </w:rPr>
        <w:t>E. 12.1.3</w:t>
      </w:r>
    </w:p>
    <w:p>
      <w:r>
        <w:t>La comparaison de revenus doit s'effectuer sur le même marché du travail (ATF 110 V 276 consid. 4b). S'agissant d'assurés étrangers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l'enquête suisse sur la structure des salaires (ESS) peuvent aussi servir à fixer le montant des revenus que l'assuré aurait pu obtenir s'il n'était pas invalide (cf. arrêt du Tribunal fédéral I 60/06 du 21 mars 2007).</w:t>
      </w:r>
    </w:p>
    <w:p>
      <w:r>
        <w:rPr>
          <w:b/>
        </w:rPr>
        <w:t>E. 12.1.4</w:t>
      </w:r>
    </w:p>
    <w:p>
      <w:r>
        <w:t>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78 consid. 5).</w:t>
      </w:r>
    </w:p>
    <w:p>
      <w:r>
        <w:rPr>
          <w:b/>
        </w:rPr>
        <w:t>E. 12.2</w:t>
      </w:r>
    </w:p>
    <w:p>
      <w:r>
        <w:t>En l'espèce, l'OAIE a effectué une évaluation de l'invalidité selon la méthode générale par une comparaison de revenus entre le salaire mensuel moyen d'un salarié avec des connaissances très qualifiées dans les services personnels en 2004 (salaire de valide), avec un revenu théorique moyen 2004 pour des activités de substitution simples et répétitives proposées par le service médical de l'OAIE (salaire avec invalidité). Ayant en outre effectué une réduction de 20% sur le revenu d'invalide pour prendre en considération le fait que l'assuré ne peut travailler qu'à 80% et une réduction supplémentaire de 20% pour tenir compte des particularités du cas d'espèce, l'autorité inférieure a constaté que l'assuré, du fait de son invalidité, subissait une diminution de sa capacité de gain de 45.83% ([{5'378.26 - 2'913.23} x 100] : 5'378.26; cf. supra consid. D). Cette manière de procéder donne lieu aux remarques suivantes. On peut certes se demander si c'est à juste titre que l'administration a retenu comme revenu sans invalidité le salaire mensuel moyen d'un salarié avec des connaissances très qualifiées dans les services personnels plutôt que d'un salarié avec des connaissances professionnelles spécialisées (cf. arrêts du Tribunal fédéral I 505/06 du 16 mai 2007 consid. 2.3; I 667/04 du 5 avril 2005 consid. 4.1). Dans ce contexte, le Tribunal de céans pourrait éventuellement réformer la décision attaquée au détriment du recourant, après l'avoir averti et lui avoir donné la possibilité de s'exprimer et de retirer son recours (ATF 131 V 414). Mais il s'agit d'une faculté, dont il y a lieu de faire usage avec retenue (ATF 119 V 241 consid. 5; Annette Guckelberger, Zur reformatio in peius vel melius in der schweizerischen Bundesverwaltungsrechtspflege nach der Justizreform, in: ZBL 2010 p. 110 ss.). En outre, en l'état du dossier la décision attaquée ne peut pas être considérée sans autre comme manifestement inexacte et sa rectification comme d'une importance notable (arrêt du Tribunal fédéral H 161/06 du 6 août 2007 consid. 5.6 et les références). Il sied en particulier de relever que le recourant a exercé la profession de coiffeur pendant 15 ans en Espagne et que les données versées au dossier quant à sa situation financière n'apparaissent pas suffisam-ment complètes et fiables pour se forger une conviction - fondée sur le degré de preuve requis en assurance-invalidité - sur le revenu mensuel moyen effectivement réalisé par l'assuré en relation avec la moyenne du secteur en Espagne (cf. pce 16 [déclaration d'impôts espagnoles portant uniquement sur les années 2004-2006]; pce 13 [questionnaire à l'assuré se référant au salaire perçu en 2006]). Au demeurant, au vu des actes de la cause, on ne peut sans autre exclure que le recourant bénéficiait d'une formation particulière dans sa dernière profession. Partant, les conditions de la reformatio in peius ne sont pas remplies en l'état du dossier, étant précisé que le recourant se trouvait à quatre ans de l'âge de la retraite lors du prononcé de l'acte litigieux et que l'autorité inférieure lui a déjà versé un quart de rente depuis le 1er avril 2007. Enfin, l'assuré aurait le droit de retirer le recours avant qu'un éventuel arrêt à son détriment puisse éventuellement être prononce par le Tribunal de céans. Il convient donc, sur ce point, d'en rester en l'état du dossier à l'appréciation de l'administration. Par ailleurs, il s'agit en principe de comparer les revenus en fonction de ce qu'ils étaient, ou auraient pu être, en 2007, douze mois après l'apparition des atteintes causant l'incapacité (art. 29 al. 1 let. b LAI; ATF 129 V 222 consid. 4.3.1 et 4.4; ATF 128 V 174; arrêt du Tribunal administratif fédéral C-4599/2007 du 27 avril 2009 consid. 10.1), soit en l'espèce le 10 avril 2007 (cf. supra consid. 11.4). En l'occurrence, la comparaison des revenus doit donc être effectuée sur la bases des données salariales portant sur l'année 2007. A défaut de données statistiques précises pour l'année 2007, il sied donc de se référer au Tableau TA1 relatif aux salaires bruts standardisés de l'ESS 2006 et d'adapter les salaire retenus à l'indexation des salaires en 2007. En procédant de la sorte, on retient pour le recourant un revenu statistique mensuel moyen de Fr. 5'488.- pour 40 h./sem. (catégorie "services personnels", travail indépendant et très qualifié). Après adaptation à l'augmentation des salaires dans ce domaine en 2007 par rapport à 2006, à savoir 0.7%, et au nombre d'heures de travail hebdomadaires effectuées en 2007 en moyenne dans ce secteur, à savoir 42.2 heures h./sem., on obtient un revenu sans invalidité de Fr 5'830.37. Les activités de substitution proposées par le service médical de l'OAIE, sont des activités légères comparables à des activités simples et répétitives, de niveau de qualification 4, dans les secteurs « commerce de gros; intermédiaire du commerce » (Fr. 4'792.- pour 40 h./sem.), « commerce de détail; réparation d'articles domestiques » (Fr. 4'383.-), « Informatique, Recherche et développement; services fournis aux entreprises » (Fr. 4'563.-), « Autres services collectifs et personnels » (Fr. 4'259.-). La moyenne de ces revenus - augmentés respectivement de 1.5%, de 1.7%, de 2.1%, de 0.7% en fonction de la variation des salaires dans ces domaines entre 2006 et 2007 et adaptés au nombre d'heures hebdomadaires effectuées en moyenne en 2007 (41.9, 41.6, 41.6, 41.8 heures par semaine respectivement) correspond à un montant de Fr. 4'764.42 qu'il convient encore réduire de 20% étant donné que le recourant ne peut travailler qu'à 80% (80% de 4'764.42 = Fr. 3'811.54) et encore une fois de 20% pour prendre en considération les circonstances personnelles et professionnelles du cas particulier (80% de 3'811.54 = 3'049.23). Le revenu avec invalidité se monte ainsi à Fr. 3'049.23. La comparaison du revenu sans invalidité de Fr. 5'830.37 au revenu d'invalide de Fr. 3'049.23 fait apparaître un préjudice économique de 47.70% ([5'830.37 - 3'049.23] x 100) : 5'830.37). Ce taux d'invalidité donne droit à un quart de rente. En outre, on note qu'il en irait de même si la comparaison des revenus était effectuée en fonction des données ESS 2008, date de la décision entreprise ([{5'546.68 - 3'034.35} x 100] : 5'546.68 = 45.29%).</w:t>
      </w:r>
    </w:p>
    <w:p>
      <w:r>
        <w:rPr>
          <w:b/>
        </w:rPr>
        <w:t>E. 13</w:t>
      </w:r>
    </w:p>
    <w:p>
      <w:r>
        <w:t>Au vu de ce qui précède, il appert que la décision entreprise doit être confirmée et le recours rejeté.</w:t>
      </w:r>
    </w:p>
    <w:p>
      <w:r>
        <w:rPr>
          <w:b/>
        </w:rPr>
        <w:t>E. 14</w:t>
      </w:r>
    </w:p>
    <w:p>
      <w:r>
        <w:t>Vu l'issue de la cause, les frais de procédure, fixés par le Tribunal de céans à Fr. 400.-, sont mis à la charge du recourant débouté (art. 69 al. 2 LAI et art. 3 let. b du règlement du 21 février 2008 concernant les frais, dépens et indemnités fixés par le Tribunal administratif fédéral [FITAF, RS 173.320.2]). Ce montant est compensé par l'avance de frais fournie de Fr. 400-. Il n'est pas alloué de dépens (art. 64 al. 1 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