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C-904/2012 vom 25. März 2013</w:t>
      </w:r>
    </w:p>
    <w:p>
      <w:r>
        <w:t>Bundesverwaltungsgericht, 2013-03-25, FR</w:t>
      </w:r>
    </w:p>
    <w:p>
      <w:r>
        <w:rPr>
          <w:b/>
        </w:rPr>
        <w:t xml:space="preserve">Quelle: </w:t>
      </w:r>
      <w:r>
        <w:t>https://mcp.opencaselaw.ch/entscheid/bvger_C-904_2012</w:t>
      </w:r>
    </w:p>
    <w:p>
      <w:r>
        <w:t>FR: TAF C-904/2012 du 25 mars 2013</w:t>
      </w:r>
    </w:p>
    <w:p>
      <w:r>
        <w:t>IT: TAF C-904/2012 del 25 marzo 2013</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136 V 24 consid. 4.3 et les références). Les dispositions de la 6ème révision de la LAI (premier volet) en vigueur depuis le 1er janvier 2012 (RO 2011 5659, FF 2010 1647) sont applicables. Toutefois les dispositions de la 5e révision de la LAI entrées en vigueur le 1er janvier 2008 sont également applicables s'agissant du droit à la rente jusqu'au 31 décembre 2011 ce qui motive que les dispositions citées ci-après sont également celles en vigueur jusqu'à cette date.</w:t>
      </w:r>
    </w:p>
    <w:p>
      <w:r>
        <w:rPr>
          <w:b/>
        </w:rPr>
        <w:t>E. 2.2</w:t>
      </w:r>
    </w:p>
    <w:p>
      <w:r>
        <w:t>En l'espèce, le Tribunal peut se limiter à examiner si le recourant remplissait les conditions d'octroi d'une rente jusqu'au 11 janvier 2012, date de la décision attaquée marquant la limite dans le temps du pouvoir d'examen de l'autorité de recours (ATF 129 V 1 consid. 2.1 avec les réf.).</w:t>
      </w:r>
    </w:p>
    <w:p>
      <w:r>
        <w:rPr>
          <w:b/>
        </w:rPr>
        <w:t>E. 2.3</w:t>
      </w:r>
    </w:p>
    <w:p>
      <w:r>
        <w:t>Il sied de relever que la décision dont est recours a été rendue ensuite d'une deuxième demande de prestations d'invalidité, la première déposée le 15 mars 2000 ayant été rejetée le 28 avril 2000. Cette décision de rejet remontant à plus de 10 ans n'a pas d'incidence sur l'examen de la présente cause qui relève de la procédure inquisitoire. Par conséquent, l'art. 87 al. 3 (renvoyant à l'al. 2) du règlement du 17 janvier 1961 sur l'assurance-invalidité (RAI, RS 831.201), préconisant l'examen d'une deuxième demande de prestations en application des modalités d'une demande par l'assuré d'une révision du droit à la rente, n'est pas applicable. Du reste, l'autorité inférieure a instruit la demande sans référence à l'art. 87 al. 2 RAI.</w:t>
      </w:r>
    </w:p>
    <w:p>
      <w:r>
        <w:rPr>
          <w:b/>
        </w:rPr>
        <w:t>E. 3.1</w:t>
      </w:r>
    </w:p>
    <w:p>
      <w:r>
        <w:t>Le recourant est citoyen d'un Etat membre de la Communauté européenne. Par conséquent est applicable, en l'espèce, l'accord sur la libre circulation des personnes du 21 juin 1999 entre la Confédération suisse, d'une part, et la Communauté européenne et ses Etats membres, d'autre part, entré en vigueur le 1er juin 2002 (ALCP, RS 0.142.112.681).</w:t>
      </w:r>
    </w:p>
    <w:p>
      <w:r>
        <w:rPr>
          <w:b/>
        </w:rPr>
        <w:t>E. 3.2</w:t>
      </w:r>
    </w:p>
    <w:p>
      <w:r>
        <w:t>L'annexe II de l'ALCP qui règle la coordination des systèmes de sécurité sociale a été modifiée au 1er avril 2012 (Décision 1/2012 du Comité mixte du 31 mars 2012; RO 2012 2345). Toutefois, le cas d'espèce reste régi (par renvoi de l'art. 80a LAI) par la version de l'annexe II en vigueur jusqu'au 31 mars 2012 (cf. RO 2002 1527, RO 2006 979 et 995, RO 2006 5851, RO 2009 2411 et 2421) et selon laquelle les parties contractantes appliquent entre elles notamment les actes communautaires suivants: le règlement (CEE) n° 1408/71 du Conseil du 14 juin 1971 relatif à l'application des régimes de sécurité sociale aux travailleurs salariés, aux travailleurs non salariés et aux membres de leur famille qui se déplacent à l'intérieur de la Communauté (RO 2004 121, RO 2008 4219, RO 2009 4831) - s'appliquant à toutes les rentes dont le droit prend naissance au 1er juin 2002 et ultérieurement et se substituant à toute convention de sécurité sociale liant deux ou plusieurs Etats (art. 6 du règlement) - et le règlement (CEE) n° 574/72 du Conseil du 21 mars 1972 relatif à l'application du règlement (CEE) n° 1408/71 (RO 2005 3909, RO 2009 621, RO 2009 4845).</w:t>
      </w:r>
    </w:p>
    <w:p>
      <w:r>
        <w:rPr>
          <w:b/>
        </w:rPr>
        <w:t>E. 3.3</w:t>
      </w:r>
    </w:p>
    <w:p>
      <w:r>
        <w:t>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 en particulier son annexe II qui régit la coordination des systèmes d'assurances sociales (art. 8 ALCP) - ne prévoit pas de disposition contraire, l'organisation de la procédure de même que l'examen des conditions à l'octroi d'une rente d'invalidité suisse ressortissent au droit interne suisse.</w:t>
      </w:r>
    </w:p>
    <w:p>
      <w:r>
        <w:rPr>
          <w:b/>
        </w:rPr>
        <w:t>E. 3.4</w:t>
      </w:r>
    </w:p>
    <w:p>
      <w:r>
        <w:t>De jurisprudence constante, l'octroi d'une rente étrangère d'invalidité ne préjuge pas l'appréciation de l'invalidité selon la loi suisse (arrêt du Tribunal fédéral I 435/02 consid. 2 du 4 février 2003; Revue à l'intention des caisses de compensation [RCC] 1989 p. 330). Même après l'entrée en vigueur de l'ALCP, le degré d'invalidité d'un assuré qui prétend à une rente de l'assurance-invalidité suisse est déterminé exclusivement d'après le droit suisse. En effet, selon l'art. 40 par. 4 du règlement (CEE) n° 1408/71, la décision prise par l'institution d'un Etat membre au sujet de l'état d'invalidité d'un requérant ne s'impose à l'institution de tout autre Etat membre concerné, qu'à la condition que la concordance des conditions relatives à l'état d'invalidité entre les législations de ces Etats soit reconnue à l'annexe V, ce qui n'est pas le cas pour les relations entre la Suisse et chacun des autres Etats membres (ATF 130 V 253 consid. 2.4). Toutefois, conformément à l'art. 40 du règlement (CEE) n° 574/72, lors de l'évaluation du degré d'invalidité, l'institution d'un Etat membre doit prendre en considération les documents et rapports médicaux ainsi que les renseignements d'ordre administratif recueillis par l'institution de tout autre Etat membre. Chaque institution conserve néanmoins la faculté de faire procéder à l'examen du requérant par un médecin de son choix.</w:t>
      </w:r>
    </w:p>
    <w:p>
      <w:r>
        <w:rPr>
          <w:b/>
        </w:rPr>
        <w:t>E. 4</w:t>
      </w:r>
    </w:p>
    <w:p>
      <w:r>
        <w:t>Selon les normes applicables, tout requérant, pour avoir droit à une rente de l'assurance-invalidité suisse, doit remplir cumulativement les conditions suivantes: - être invalide au sens de la LPGA et de la LAI (art. 8 LPGA; art. 4, 28, 29 al. 1 LAI); - compter au moins trois années de cotisations (art. 36 al. 1 LAI). Dans ce cadre, les cotisations versées à une assurance sociale assimilée d'un Etat membre de l'Union européenne (UE) ou de l'Association européenne de libre échange (AELE) peuvent également être prises en considération, à condition qu'une année au moins de cotisations puisse être comptabilisée en Suisse (FF 2005 p. 4065; art. 45 du règlement 1408/71). Le recourant a versé des cotisations à l'AVS/AI pendant plus de 3 ans et remplit donc la condition de la durée minimale de cotisations eu égard au moment de l'ouverture éventuelle du droit à la rente. Il reste à examiner s'il est invalide au sens de la LAI.</w:t>
      </w:r>
    </w:p>
    <w:p>
      <w:r>
        <w:rPr>
          <w:b/>
        </w:rPr>
        <w:t>E. 5.1</w:t>
      </w:r>
    </w:p>
    <w:p>
      <w:r>
        <w:t>Aux termes de l'art. 8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5.2</w:t>
      </w:r>
    </w:p>
    <w:p>
      <w:r>
        <w:t>Un assuré a droit à un quart de rente s'il est invalide à 40% au moins, à une demi-rente s'il est invalide à 50% au moins, à trois-quarts de rente s'il est invalide à 60% au moins et à une rente entière s'il est invalide à 70% au moins (art. 28 al. 2 LAI). Suite à l'entrée en vigueur le 1er juin 2002 de l'accord bilatéral entre la Suisse et la Communauté européenne, la restriction prévue à l'art. 29 al. 4 LAI - selon laquelle les rentes correspondant à un taux d'invalidité inférieur à 50% ne sont versées qu'aux assurés qui ont leur domicile et leur résidence habituelle en Suisse (art. 13 LPGA) - n'est plus applicable lorsqu'un assuré est un ressortissant suisse ou de l'UE et y réside (ATF 130 V 253 consid. 2.3).</w:t>
      </w:r>
    </w:p>
    <w:p>
      <w:r>
        <w:rPr>
          <w:b/>
        </w:rPr>
        <w:t>E. 5.3</w:t>
      </w:r>
    </w:p>
    <w:p>
      <w:r>
        <w:t>Selon l'art. 28 al. 1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 au moins. Une incapacité de travail de 20% doit être prise en compte pour le calcul de l'incapacité de travail moyenne selon la let. b de l'art. 28 al. 1 LAI (cf. chiffre 2010 de la Circulaire concernant l'invalidité et l'impotence; Jurisprudence et pratique administrative des autorités d'exécution de l'AVS/AI [VSI] 1998 p. 126 consid. 3c).</w:t>
      </w:r>
    </w:p>
    <w:p>
      <w:r>
        <w:rPr>
          <w:b/>
        </w:rPr>
        <w:t>E. 5.4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w:t>
      </w:r>
    </w:p>
    <w:p>
      <w:r>
        <w:rPr>
          <w:b/>
        </w:rPr>
        <w:t>E. 6.1</w:t>
      </w:r>
    </w:p>
    <w:p>
      <w:r>
        <w:t>Le recourant a travaillé en dernier lieu du 13 mars 2006 au 3 novembre 2010 comme mécanicien en France. Il fut déclaré inapte au travail selon un rapport médical d'inaptitude au travail du 8 novembre 2010 de la Sécurité sociale française. Il n'a plus repris d'activité lucrative depuis lors.</w:t>
      </w:r>
    </w:p>
    <w:p>
      <w:r>
        <w:rPr>
          <w:b/>
        </w:rPr>
        <w:t>E. 6.2</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28a al. 1 LAI, pour évaluer le taux d'invalidité, le revenu que l'assuré aurait pu obtenir s'il n'était pas invalide est comparé, en application de la méthode dite générale, avec celui qu'il pourrait obtenir en exerçant l'activité qui peut être raisonnablement exigée de lui après les traitements et les mesures de réadaptation sur un marché de travail équilibré.</w:t>
      </w:r>
    </w:p>
    <w:p>
      <w:r>
        <w:rPr>
          <w:b/>
        </w:rPr>
        <w:t>E. 6.3</w:t>
      </w:r>
    </w:p>
    <w:p>
      <w:r>
        <w:t>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w:t>
      </w:r>
    </w:p>
    <w:p>
      <w:r>
        <w:rPr>
          <w:b/>
        </w:rPr>
        <w:t>E. 7.1</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7.2</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 Il est à relever dans ce cadre, en ce qui concerne la valeur probante des rapports établis par les médecins traitants, que le juge peut et doit tenir compte du fait que, selon l'expérience, le médecin traitant est enclin, en cas de doute, à prendre parti pour son patient en raison de la relation de confiance qui l'unit à ce dernier (ATF 125 V consid. 3a, 122 V 160 consid. 1c et les références). Cette réserve s'applique également aux rapports médicaux que l'intéressé sollicite de médecins non traitants spécialement mandatés pour étayer un dossier médical (cf. dans ce sens relativement aux expertises de parties: arrêt du Tribunal fédéral 8C_558/2008 du 17 mars 2009 consid. 2.4.2). Toutefois le simple fait qu'un certificat médical est établi à la demande d'une partie et est produit pendant la procédure ne justifie pas en soi des doutes quant à sa valeur probante (ATF 125 V 353 consid. 3b/dd et les références citées).</w:t>
      </w:r>
    </w:p>
    <w:p>
      <w:r>
        <w:rPr>
          <w:b/>
        </w:rPr>
        <w:t>E. 7.3</w:t>
      </w:r>
    </w:p>
    <w:p>
      <w:r>
        <w:t>Pour accomplir leurs tâches les offices AI sont tenus, au stade de la procédure administrative, de confier une expertise à un médecin indépendant lorsqu'elle se révèle nécessaire pour clarifier les aspects médicaux du cas (Michel Valterio, Droit de l'assurance-vieillesse et survivants (AVS) et de l'assurance-invalidité (AI), Zurich 2011, n° 2891). Il ne faut cependant recourir à une expertise que si des moyens plus simples et économiques ne suffisent pas à se prononcer (rapports médicaux, renseignements), ou encore en présence de controverses médicales sur le cas concret (Stéphane Blanc, La procédure administrative en assurance-invalidité, Fribourg, 1999, p. 142). Plus pragmatiquement l'administration peut procéder à une appréciation anticipée des preuves pour juger de la non nécessité d'une expertise médicale si le dossier est complet (cf. ATF 135 V 2 consid. 1.3).</w:t>
      </w:r>
    </w:p>
    <w:p>
      <w:r>
        <w:rPr>
          <w:b/>
        </w:rPr>
        <w:t>E. 8.1</w:t>
      </w:r>
    </w:p>
    <w:p>
      <w:r>
        <w:t>En l'espèce, l'intéressé a subi un accident du travail le 18 novembre 1996 dont il s'est apparemment remis. En effet il a repris un emploi à 100% à compter de novembre 1999, qui a certes été à temps partiel peu après mais pour des motifs économiques de son employeur. Il a ensuite exercé en France, à compter du 16 mars 2006, jusqu'au 3 novembre 2010, un emploi dans son activité de mécanicien, poste qualifié de moyennement lourd par son employeur. Toutefois, force est de relever au dossier une attestation d'inaptitude au travail établie le 8 novembre 2010 par le Dr C._______ et un rapport E 213 établi le 29 décembre 2010 signé du Dr D._______ relevant une incapacité de travail en raison de rachialgies arthrosiques et gonarthroses sans que ce rapport ne se prononce cependant sur la capacité résiduelle de l'intéressé dans des activités légères. Le Dr E._______, rhumatologue du SMR Rhône, a indiqué dans son rapport du 29 septembre 2011, après avoir relevé l'existence d'une documentation constituée de documents sommaires, qu'il semblait assez facile d'admettre qu'une gonarthrose et des lombalgies pussent justifier un arrêt de travail définitif chez un travailleur de force de 62 ans mais qu'il ne s'agissait pas de pathologies susceptibles de limiter également l'intéressé dans des activités plus légères et mieux adaptées telles celles qu'il a énumérées.</w:t>
      </w:r>
    </w:p>
    <w:p>
      <w:r>
        <w:rPr>
          <w:b/>
        </w:rPr>
        <w:t>E. 8.2</w:t>
      </w:r>
    </w:p>
    <w:p>
      <w:r>
        <w:t>Cette appréciation au vu des pièces sommaires au dossier ne peut être retenue par le Tribunal de céans comme déterminante au regard du devoir de l'administration d'instruire selon le mode inquisitoire un dossier, au besoin en requérant le complètement des rapports médicaux incomplets et en sollicitant les rapports médicaux nécessaires déterminés par les pathologies existantes, lesquelles ont entraîné une attestation d'inaptitude au travail. Comme l'a relevé le Dr E._______ le rapport E 213 est "lacunaire, voire totalement incomplet" (prise de position du 29 septembre 2011, pce 92). En outre, le rapport E 213 n'a pas été complété par les données relatives à la capacité de travail résiduelle en raison probablement de l'attestation d'inaptitude au travail. Ce défaut de renseignements ne peut être interprété pour une décision relative à l'octroi ou au refus de prestations d'invalidité comme l'existence d'une pleine capacité de travail dans des tâches légères. Dans le présent cas un rapport orthopédique établissant la capacité de travail résiduelle de l'intéressé est indispensable. L'intéressé a certes cessé son travail à près de 62 ans alléguant une inaptitude au travail pour toutes activités, il faut toutefois déterminer rétroactivement si celle-ci était effective fin 2010 pour toutes activités même légères et adaptées, étant ici relevé que la formation de l'intéressé lui aurait permis apparemment d'exercer bon nombre d'activités à la fois manuelles et administratives. Il s'ensuit de ce qui précède que le dossier doit être retourné à l'administration en application de l'art. 61 PA (ATF 137 V 210 consid. 4.4.1.4) afin qu'elle requiert un rapport orthopédique sur la capacité de travail résiduelle de l'intéressé depuis fin 2010 et rende une nouvelle décision.</w:t>
      </w:r>
    </w:p>
    <w:p>
      <w:r>
        <w:rPr>
          <w:b/>
        </w:rPr>
        <w:t>E. 9.1</w:t>
      </w:r>
    </w:p>
    <w:p>
      <w:r>
        <w:t>Le recourant ayant eu partiellement gain de cause dans le sens d'un renvoi de la cause à l'autorité inférieure (cf. ATF 132 V 215 consid. 6.2), il n'est pas perçu de frais de procédure (art. 63 PA). L'avance de frais de 400 francs lui est remboursée.</w:t>
      </w:r>
    </w:p>
    <w:p>
      <w:r>
        <w:rPr>
          <w:b/>
        </w:rPr>
        <w:t>E. 9.2</w:t>
      </w:r>
    </w:p>
    <w:p>
      <w:r>
        <w:t>Le recourant ayant agi sans être représenté et n'ayant pas eu des frais nécessaires particulièrement élevés, il n'a pas droit à une indemnité de dépens (art. 7 al. 1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