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C-903/2014 vom 6. April 2016</w:t>
      </w:r>
    </w:p>
    <w:p>
      <w:r>
        <w:t>Bundesverwaltungsgericht, 2016-04-06, FR</w:t>
      </w:r>
    </w:p>
    <w:p>
      <w:r>
        <w:rPr>
          <w:b/>
        </w:rPr>
        <w:t xml:space="preserve">Quelle: </w:t>
      </w:r>
      <w:r>
        <w:t>https://mcp.opencaselaw.ch/entscheid/bvger_C-903_2014</w:t>
      </w:r>
    </w:p>
    <w:p>
      <w:r>
        <w:t>FR: TAF C-903/2014 du 6 avril 2016</w:t>
      </w:r>
    </w:p>
    <w:p>
      <w:r>
        <w:t>IT: TAF C-903/2014 del 6 aprile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anciennement l'ODM (qui constitue une unité de l'administration fédérale au sens de l'art. 33 let. d LTAF), est l'autorité fédérale compétente en matière d'acquisition et de perte de la nationalité suisse (cf. art. 14 al. 1 Org DFJP [RS 172.213.1]). Les recours dirigés contre les décisions rendues par l'ancien ODM (actuellement le SEM) en matière d'annulation de la naturali­sation facilitée (prononcés qui n'entrent pas dans le champ d'exclusion de l'art. 32 LTAF) peuvent être déférés au Tribunal de céans, qui statue comme autorité précédant le Tribunal fédéral (cf. art. 1 al. 2 LTAF, en relation avec l'art. 83 let. b a contrario LTF [RS 173.110]). Ils sont régis par les dispositions générales de la procédure fédérale (cf. art. 51 al. 1 de la loi sur la nationalité [LN, RS 141.0]).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 Beusch/Kneu­­­­­­­­büh­­ler, Pro­­zes­sie­ren vor dem Bundes­ver­wal­tungs­­ge­richt, Bâle 2013, p. 22ss, spéc. n. 1.49 et n. 1.54; Moor/Pol­tier, Droit admi­­nistra­tif, vol. II: les actes ad­mi­nistratifs et leur contrôle, Berne 2011, ch. 2.2.6.5 p. 300s.). Dans son arrêt, il prend en considé­ration l'état de fait et de droit existant au moment où il statue (cf. ATAF 2014/1 précité loc. cit., et la jurisprudence citée; le consid. 1.2 de l'arrêt du Tribunal fédéral [TF] 2A.451/2002 du 28 mars 2003 [parti­elle­ment publié in: ATF 129 II 215], cité in: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Par résidence en Suisse, il faut entendre la présence de l'étranger en Suisse conforme aux dispositions légales sur la police des étrangers (cf. art. 36 al. 1 LN). Les conditions de la naturalisation doivent exister non seulement au moment du dépôt de la demande, mais également lors du prononcé de la décision de naturalisation (cf. ATF 140 II 65 consid. 2.2, 135 II 161 consid. 2).</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1C_503/2015 du 21 janvier 2016 consid. 3.1.1 et 1C_406/2015 du 19 novembre 2015 consid. 3.2.1, et la jurisprudence citée).</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"solide"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300ss, ad art. 26 à 28 du projet; ATAF 2010/16 consid. 4.3).</w:t>
      </w:r>
    </w:p>
    <w:p>
      <w:r>
        <w:rPr>
          <w:b/>
        </w:rPr>
        <w:t>E. 4.1</w:t>
      </w:r>
    </w:p>
    <w:p>
      <w:r>
        <w:t>Conformément à l'art. 41 al. 1 LN dans sa teneur en vigueur depuis le 1er mars 2011 (RO 2011 347), qui - sur le fond - est identique à l'ancien art. 41 al. 1 LN (RO 1952 1115), le SEM peut annuler la naturalisation ou la réintégration obtenue par des déclarations mensongères ou par la dissimulation de faits essentiels et qui n'aurait pas été accordée si ces faits avaient été connus (cf. Message du Conseil fédéral relatif à un projet de loi sur l'acquisition et la perte de la nationalité suisse du 9 août 1951, in: FF 1951 II 665, spéc. p. 700s., ad art. 39 du projet).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1C_503/2015 consid. 3.1.1 et 1C_406/2015 consid. 3.2.1, et la jurisprudence citée).</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1C_503/2015 consid. 3.1.1 et 1C_406/2015 consid. 3.2.1,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1C_503/2015 consid. 3.1.2 et 1C_406/2015 consid. 3.2.2,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132 II 113 consid. 3.2, 130 II 482 consid. 3.2; arrêts du TF précités 1C_503/2015 consid. 3.1.2 et 1C_406/2015 consid. 3.2.2, et la jurisprudence citée).</w:t>
      </w:r>
    </w:p>
    <w:p>
      <w:r>
        <w:rPr>
          <w:b/>
        </w:rPr>
        <w:t>E. 5</w:t>
      </w:r>
    </w:p>
    <w:p>
      <w:r>
        <w:t>A titre préliminaire, le Tribunal de céans constate que les conditions formel­les de l'annulation de la naturalisation facilitée prévues par l'art. 41 LN sont réalisées en l'espèce. En effet, la naturalisation facilitée accordée au recourant par décision du 4 avril 2012 a été annulée par l'autorité inférieure le 28 janvier 2014, avec l'assentiment de l'autorité du canton d'o­ri­gine compétente. Les délais de prescription (relative et absolue) de l'art. 41 al. 1bis LN, dans sa teneur en vigueur depuis le 1er mars 2011 (RO 2011 347), ont donc été respectés.</w:t>
      </w:r>
    </w:p>
    <w:p>
      <w:r>
        <w:rPr>
          <w:b/>
        </w:rPr>
        <w:t>E. 6.1</w:t>
      </w:r>
    </w:p>
    <w:p>
      <w:r>
        <w:t>Il convient dès lors d'examiner si les circonstances afférentes à la présente cause répondent aux conditions matérielles de l'annulation de la naturalisation facilitée, telles qu'elles résultent du texte de la loi et de la jurisprudence développée en la matière.</w:t>
      </w:r>
    </w:p>
    <w:p>
      <w:r>
        <w:rPr>
          <w:b/>
        </w:rPr>
        <w:t>E. 6.2</w:t>
      </w:r>
    </w:p>
    <w:p>
      <w:r>
        <w:t>Pour en juger, un bref rappel des faits déterminants s'impose. Ainsi qu'il ressort des dossiers (fédéraux et cantonaux) de la cause et des déclarations concordantes des ex-époux AB._______, ceux-ci se sont ren­contrés en Suisse (plus précisément dans le canton du Valais) au mois d'août 2004, où le recourant était venu pour rendre visite à des proches et à un ami (le beau-frère de son ex-épouse) et passer deux mois de vacan­ces. Com­me B._______(qui était étudiante à Fribourg, mais passait ses week-ends et ses congés dans le canton du Va­lais, auprès de sa fa­mil­­le) avait des vacan­ces à la même époque, les intéressés - qui s'étaient rapidement plu - avaient alors pas­sé ces deux mois ensem­ble. Le recourant avait ensuite regagné l'Ile Maurice, où il devait reprendre son travail. Début décembre 2004, la prénommée a rejoint le recourant à l'Ile Maurice pour un mois, afin de rencontrer la famille de l'intéressé et de mieux connaître ce pays. Le 19 décembre 2004, les intéressés ont signé conjointement auprès du Consulat général de Suisse à Port-Louis - une demande en exécution de la procédure préparatoire en vue du mariage et, le jour suivant, le recourant a sollicité l'octroi d'un visa pour la Suisse, où le couple souhaitait célébrer cette union. A._______, qui est entré légalement en Suis­se le 1er avril 2005, a épousé B.______ le 29 avril suivant. Après leur mariage, les conjoints ont chacun exercé une activité lucrative, de manière à pouvoir subvenir à leurs besoins et rembourser les prêts que l'épouse avait contractés en vue de financer ses études. Ainsi, à partir du 2 juin 2005, le recourant a travaillé à raison de deux jours par semaine dans le canton du Valais. Rapidement, il est toutefois par­venu à décrocher un emploi (à temps partiel, puis à temps complet) dans le canton de Fribourg, où son épouse était étudiante. Après avoir accompli une première formation en cours d'emploi dans ce canton, il y a entamé - à la fin du mois de juillet 2007 - un apprentissage d'une durée de quatre ans. Au mois de juin 2011, il a obtenu son CFC, avec de bons résultats. Après leur mariage, les époux ont d'abord vécu en ménage commun dans un studio qu'ils louaient à Fribourg (montant du loyer: environ 620 francs par mois). Le 1er décembre 2007, le couple a emménagé dans un appartement plus spacieux sis dans la même localité (montant du loyer: 1300 francs par mois), logement qu'ils occupaient au moment de l'introduction de la procédure de naturalisation (9 août 2010) et de la signature de la déclaration commune relative à la stabilité du mariage (10 janvier 2012). Le 1er février 2012, ils se sont installés à X._______, où ils ont emménagé dans un appartement de trois pièces (montant du loyer: 1625 francs par mois). Par décision du 4 avril 2012 (entrée en force le 17 mai suivant), l'autorité inférieure a accordé la na­turalisation facilitée au recourant. Le 1er octobre 2012, l'épou­se a quitté le domicile con­jugal et emménagé seule dans un appartement de deux pièces à Fribourg (montant du loyer: 1000 francs par mois). Le 13 décem­bre 2012, le recourant a, à son tour, conclu un contrat de bail à son seul nom (montant du loyer: 1004 francs par mois), étant précisé que le bail afférant à cet appartement n'a pris effet que le 1er février 2013. Le 22 mars 2013, les époux ont introduit une procédure de divorce par consentement mutuel. Par jugement du 14 mai 2013 (entré en force le 5 juin 2013), le Tribunal civil compétent a prononcé la dissolution de l'union formée par les intéressés et ratifié la convention (portant accord complet sur les effets accessoires du divorce) que ceux-ci avaient conclue le 22 mars précédent, avec l'aide d'une médiatrice familiale.</w:t>
      </w:r>
    </w:p>
    <w:p>
      <w:r>
        <w:rPr>
          <w:b/>
        </w:rPr>
        <w:t>E. 6.3</w:t>
      </w:r>
    </w:p>
    <w:p>
      <w:r>
        <w:t>En premier lieu, il sied de vérifier si l'enchaînement chrono­logi­que des événements est susceptible de fonder la présomption de fait que la naturalisation facilitée a été obtenue frauduleusement par le recourant, respectivement que la communauté con­jugale formée par les époux AB._______ ne présentait pas (ou plus) au moment de la signa­ture de la dé­claration com­mu­ne relative à la stabilité du mariage (10 janvier 2012) et de la décision de naturalisation (4 avril 2012) l'intensité et la sta­bilité requises par la jurisprudence.</w:t>
      </w:r>
    </w:p>
    <w:p>
      <w:r>
        <w:rPr>
          <w:b/>
        </w:rPr>
        <w:t>E. 6.3.1</w:t>
      </w:r>
    </w:p>
    <w:p>
      <w:r>
        <w:t>En l'occurrence, le Tribunal de céans constate, à l'instar de l'autorité inférieure, que le mariage des époux AB._______ a été envisagé de manière précipitée, sachant que les intéressés ont introduit une procédure préparatoire en vue du mariage quelque quatre mois seulement après leur première rencontre, alors qu'ils ne disposaient ni l'un ni l'autre de sources de revenus leur permettant de subvenir aux besoins d'un foyer. Cela dit, à l'exa­men de l'ensemble des circonstances entourant la conclusion de cette union (notamment l'absence de différence d'âge significative entre les conjoints, le fait que le recourant - venu légalement en Suisse à l'été 2004 - soit ensuite retou­rné dans son pays pour y travailler, le fait que les futurs époux aient pris la peine d'apprendre à connaître leurs familles et patries respectives avant d'entreprendre des démarches en vue du mariage et le fait qu'ils aient cohabité pendant deux ans et demi - dans un sim­ple studio - après leur mariage), le Tribunal de céans ne décèle aucun autre élément susceptible de mettre en dou­te le caractère sincère du mariage conclu par les intéressés en date du 29 avril 2005. Sur le vu de l'ensemble des pièces des dossiers (fédéraux et cantonaux) de la cause, dite union apparaît effectivement avoir été contractée par amour et envisagée - conformément à la con­ception du mariage prévue par le législateur fédéral et définie par la jurisprudence - com­me une communauté de vie étroite et durable (autrement dit com­me une communauté de destins), au sein de laquelle les conjoints étaient prêts à s'assurer mutuellement fidélité et assistance.</w:t>
      </w:r>
    </w:p>
    <w:p>
      <w:r>
        <w:rPr>
          <w:b/>
        </w:rPr>
        <w:t>E. 6.3.2</w:t>
      </w:r>
    </w:p>
    <w:p>
      <w:r>
        <w:t>Cependant, ainsi que l'observe l'autorité inférieure à juste titre, l'enchaînement rapide des événements après la naturalisation (en particulier la séparation définitive des époux intervenue six mois après la décision de naturalisation, ainsi que l'introduction d'une procédure de divorce par consentement mutuel moins d'une année après cette décision) est de natu­re - con­formément à la pratique - à fonder la présomption de fait selon laquelle le recourant et son épouse ne formaient plus une union intacte et stable (respectivement orientée vers l'avenir) au moment de la signature de la déclaration commune relative à la stabilité du mariage et de la décision de naturalisation (cf. notamment les arrêts du TF 1C_406/2015 précité consid. 4.3, 1C_796/2013 du 13 mars 2014 con­sid. 3.2 et 1C_172/2012 du 11 mai 2012 consid. 2.3, et la jurisprudence citée). Cette présomption de fait n'est d'ailleurs pas discutée par le recourant. A ce propos, il sied de relever que la succession rapide des événements qui se sont produits après la naturalisation du recourant peut laisser à penser que ces événements étaient l'aboutissement d'un processus prolongé de dégradation des rapports conjugaux qui avait débuté bien avant la décision de naturalisation. Il est en effet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reprise notamment par les arrêts du TF 1C_493/2010 du 28 février 2011 consid. 6 et 1C_469/2010 du 21 février 2011 con­sid. 5). Il est, en particulier, inconcevable que dans un couple uni et heureux, dont l'union a duré plusieurs années et a été envisagée par chacun des époux comme une communauté de destins, les intéressés, après l'obtention par le conjoint étranger de la natio­nalité helvétique, se rési­gnent à se séparer définitivement en l'espace de quelques mois sans tentative sérieuse de réconciliation, à moins que ne survienne, juste après la naturalisation, un événement extraordinaire susceptible de conduire à une dégradation aussi rapide du lien conjugal.</w:t>
      </w:r>
    </w:p>
    <w:p>
      <w:r>
        <w:rPr>
          <w:b/>
        </w:rPr>
        <w:t>E. 6.4</w:t>
      </w:r>
    </w:p>
    <w:p>
      <w:r>
        <w:t>Il convient dès lors d'examiner si le recourant est parvenu à renverser la présomption susmentionnée, en rendant vraisemblable soit la survenan­ce postérieurement à sa naturalisation - d'un évé­nement extraordinai­re de nature à entraîner une détérioration rapide du lien conjugal, soit l'absence de con­s­cien­ce de la gravité de ses problèmes de couple au moment de la signature de la déclaration com­mune relative à la stabilité du mariage (10 janvier 2012) et de la décision de naturalisation (4 avril 2012).</w:t>
      </w:r>
    </w:p>
    <w:p>
      <w:r>
        <w:rPr>
          <w:b/>
        </w:rPr>
        <w:t>E. 6.4.1</w:t>
      </w:r>
    </w:p>
    <w:p>
      <w:r>
        <w:t>Pour tenter de renverser la présomption susmentionnée, le recourant fait valoir en substance qu'à cette époque, lui et son ex-épouse avaient toujours les mêmes projets de vie qu'au début de leur mariage, à savoir poursuivre leur vie commune, fonder une famille et construire une maison, et que c'est précisément dans cette perspective qu'il avait entrepris un apprentissage de quatre ans en Suisse susceptible de lui offrir de meilleures perspectives professionnelles. Il invoque que ce n'est qu'à partir de la rencontre de son ex-épouse avec un autre homme à la fin du mois de juillet 2012 - un événement tout à fait inattendu - que l'intéressée aurait subitement commencé à remettre en question leur vie de couple, fait qu'elle ne lui aurait avoué qu'un ou deux mois plus tard et qui aurait entraîné une ru­pture rapide du lien conjugal. Jusque-là, il n'aurait pas eu conscience de l'existence de problè­mes au sein de son couple, selon ses dires. Il convient dès lors d'examiner, à la lumière de l'ensemble des éléments d'information contenus dans les divers dossiers (fédéraux et cantonaux) de la cause, si cette thèse est vraisemblable.</w:t>
      </w:r>
    </w:p>
    <w:p>
      <w:r>
        <w:rPr>
          <w:b/>
        </w:rPr>
        <w:t>E. 6.4.2</w:t>
      </w:r>
    </w:p>
    <w:p>
      <w:r>
        <w:t>En l'occurrence, il sied de constater que la version des faits présentée par le recourant est corroborée par certaines déclarations que son ex-épou­se avait faites lors de l'audition rogatoire qui s'était tenue le 30 septem­bre 2013. Lors de cette audition, l'intéressée avait en effet confirmé qu'au moment de la naturalisation du recourant, les projets du couple étaient toujours les mê­mes, à savoir passer leur vie ensemble et - une fois sa pro­pre formation achevée - construire une maison et fonder une famille. Elle avait précisé qu'à cette époque, ils se renseignaient même sur les terrains à bâtir disponibles. Elle avait expliqué que les difficultés conjugales avaient débuté à la fin du mois de juillet 2012, du fait qu'elle s'était éprise d'un autre homme, ce qui ne lui était jamais arrivé auparavant. Elle avait ajouté que ce n'est qu'en rencontrant cet hom­me qu'elle s'était rendue compte "qu'il y avait un problème", respec­­tive­ment "que quelque chose ne fonctionnait plus" au sein du couple qu'elle formait avec le recourant. Selon ses dires, cet événement, qui leur était "tom­bé dessus", aurait "cassé les choses" et en­traîné chez elle "vraiment une remise en question". Elle n'en aurait pas parlé tout de suite au recourant, mais comme elle faisait souvent usage de son téléphone portable et paraissait "absente", il se serait douté de quel­que cho­se et lui aurait "posé la question" en août ou septembre 2012. Ce n'est qu'à ce moment-là qu'elle lui aurait tout avoué, ce qui l'aurait attristé. Au terme de l'audition, elle a ajouté que, si son ex-mari devait perdre sa nationalité suisse, elle aurait "le sentiment que c'est lui qu'on punit alors que c'est [elle] qui [est] partie".</w:t>
      </w:r>
    </w:p>
    <w:p>
      <w:r>
        <w:rPr>
          <w:b/>
        </w:rPr>
        <w:t>E. 6.4.3</w:t>
      </w:r>
    </w:p>
    <w:p>
      <w:r>
        <w:t>Sur un autre plan, il y a lieu de convenir avec l'autorité inférieure que certaines déclarations faites par l'ex-épou­se du recourant lors de cette mê­me audition peuvent laisser à penser que la communauté conjugale formée par le couple ne présentait plus l'intensité et la stabilité requi­ses au moment de la décision de naturalisation. Lors de cette audition, l'intéressée avait en effet attribué la rupture du lien con­jugal au fait que le couple - qui était toujours en formation après "huit ans" de mariage - avait "de la peine à aller de l'avant", ce qui autorise à pen­­­ser que le processus de dégradation du lien conjugal pouvait avoir débuté avant la naturalisation du mari. La rapidité avec laquelle l'intéressée s'était alors jetée dans les bras d'un autre homme et avec laquelle le couple avait pris la décision de se séparer (en particulier la rapidité avec laquelle le recourant s'était accommodé de l'idée d'une séparation) ne plaide pas non plus en faveur de l'existence d'une communauté conjugale intacte et stable au moment de la décision de naturalisation. Le fait que le couple ait pris ses vacances à des dates différentes au cours de l'été 2012 et le fait que, lors l'audition susmentionnée, la prénommée n'ait pas été en mesure de citer des activités communes (autres que des activités courantes) auxquelles le cou­ple s'était adon­­né après la décision de naturalisation constituent également des éléments permettant de douter de la solidité de la communauté conjugale vécue par le couple à cette époque. Il en va de même du fait que le re­courant ait relativement rapidement souscrit à l'idée d'un divorce par consentement mutuel, en l'absence de toute mesure sociale ou judiciaire visant à la protection de l'union conjugale et de tentative de réconciliation.</w:t>
      </w:r>
    </w:p>
    <w:p>
      <w:r>
        <w:rPr>
          <w:b/>
        </w:rPr>
        <w:t>E. 6.4.4</w:t>
      </w:r>
    </w:p>
    <w:p>
      <w:r>
        <w:t>Il convient dès lors d'examiner si les explications fournies par le recourant et son ex-épouse et les nombreuses pièces ayant été versées en cause dans le cadre de la présente procédure de recours (ajoutées aux autres éléments d'information à disposition), permettent d'accréditer la thèse selon laquelle le recourant n'avait pas conscience de la gravité de ses problèmes de couple (voire de l'existence de problèmes au sein de son couple) au moment de la signature de la déclaration commune relative à la stabilité du mariage (10 janvier 2012) et de la décision de naturalisation (4 avril 2012).</w:t>
      </w:r>
    </w:p>
    <w:p>
      <w:r>
        <w:rPr>
          <w:b/>
        </w:rPr>
        <w:t>E. 6.4.4.1</w:t>
      </w:r>
    </w:p>
    <w:p>
      <w:r>
        <w:t>En l'espèce, il est établi qu'en date du 1er février 2012, les époux AB._______ se sont installés dans une autre commune (cf. le certificat d'é­ta­blis­sement annexé au recours), où ils ont emménagé dans un appartement dont le loyer mensuel s'élevait à 1625 francs, alors qu'ils vivaient autrefois dans un logement plus modeste et que, suite à leur séparation, ils reprendront chacun un appartement moins spacieux (cf. consid. 6.2 supra; cf. en particulier les divers contrats de bail à loyer figurant dans le dossier du Tribunal de céans, le dossier de l'autorité inférieure et le dossier cantonal fribourgeois, en relation avec les ordres permanents qui avaient été constitués par le recourant en vue du versement du loyer afférant au logement conjugal). Le déménagement effectué par le couple au début du mois de février 2012 tend ainsi à dé­montrer qu'aucun des époux ne songeait à une séparation au moment de la signature de la déclaration commune relative à la stabilité du mariage (10 janvier 2012). Le Tribunal de céans déplore toutefois que le recourant se soit conten­té d'alléguer - sans le démontrer de manière irréfutable - que les meu­bles qui avaient été acquis à cette occasion l'avaient été en commun par le couple. Il ressort en outre des pièces ayant été versées en cause dans le cadre de la présente procédure de recours (en relation avec le contrat de leasing fi­gurant dans le dossier de l'autorité inférieure) que, le 30 avril 2012, le recou­rant (qui réalisait alors un salaire nettement plus élevé que son épou­se) avait accepté de cosigner (en tant que débiteur solidaire) un contrat de leasing portant sur une somme supérieure à 20'000 francs, et ce pour un véhicule principalement destiné à l'usa­ge de son épouse. Or, il est peu probable que l'intéressé eût pris un tel engagement s'il avait envisagé une séparation ou si son épouse lui avait fait part d'un projet de séparation au moment de la décision de naturalisation (4 avril 2012). Dans ce contexte, le Tribunal de céans observe néanmoins que l'affirmation du recourant selon laquelle les comptes bancaires des époux auraient été communs (ou selon laquelle chaque époux aurait été titulaire d'une procuration sur le compte bancaire de l'autre) au moment de la décision de naturalisation n'est pas démontrée par les pièces ayant été versées en cause. Cela dit, le Tribunal de céans ne décèle aucun élément permettant de penser que les époux auraient sciemment opéré un déménagement dans un appartement plus spacieux ou cosigné le contrat de leasing susmention­né quel­que temps avant leur séparation définitive en vue d'étayer leur argumentation dans le cadre d'une future procédure d'annulation de la naturalisation facilitée. Le fait que le recourant n'ait emménagé dans un propre appartement qu'à partir du 1er février 2013 - alors que son épouse avait pris la décision de quitter le domicile conjugal le 6 septembre 2012 déjà (date à laquelle elle avait signé le contrat de bail relatif à l'appartement qu'elle avait occupé à partir du 1er octobre 2012) - laisse en outre à penser que l'intéressé avait con­servé un certain temps l'espoir que son épouse revienne vivre au domicile conjugal. Le recourant a d'ailleurs produit de nombreux témoignages écrits dont il appert que la séparation des époux à l'automne 2012 avait grandement surpris leurs proches, que le recourant avait été profondément affecté par cette séparation (qu'il n'a­vait visiblement pas choisie) et que, très abattu, il s'était rac­croché pendant un certain temps à l'idée d'un retour hypothétique de son épouse.</w:t>
      </w:r>
    </w:p>
    <w:p>
      <w:r>
        <w:rPr>
          <w:b/>
        </w:rPr>
        <w:t>E. 6.4.4.2</w:t>
      </w:r>
    </w:p>
    <w:p>
      <w:r>
        <w:t>Contrairement à ce que laisse entendre l'autorité inférieure, le fait que l'ex-épouse du recourant ait quitté le domicile conjugal pour emménager seule dans un appartement en date du 1er octobre 2012 - et non pour rejoindre l'homme dont elle s'était éprise (ou pour être rejointe par celui-ci) - ne constitue pas un élément plaidant en défaveur de la thè­se défendue par le recourant. Ceci montre au contraire que l'in­té­ressée avait be­soin d'un temps de réflexion avant de s'engager dans une nouvelle relation et, partant, que sa relation avec cet homme était récente (autrement dit postérieure et non antérieure à la naturalisation du recourant) et qu'elle ne se sentait alors pas encore prête à opérer un choix définitif qui aurait empêché toute re­prise de la vie commune avec son mari. C'est d'ailleurs ce que l'in­téressée avait expliqué lors de l'audition rogatoire, lorsqu'elle avait déclaré: "on avait besoin de faire un break, de voir si nous pouvions récupérer quelque chose, à l'époque ce n'était pas une séparation définitive". L'ex-épouse du recourant s'est en outre expliquée de manière convaincante sur la raison l'ayant incitée à quitter le domicile conjugal à la fin du mois de septembre 2012 déjà, lors même que sa rencontre avec un autre homme était récente, faisant valoir que la mère et la soeur de son ex-mari devaient alors venir en Suisse et passer deux mois au domicile conjugal, que ce voyage avait été prévu de longue date et qu'elle se sentait mal à l'aise de res­ter au domicile conjugal avec les intéressées, alors qu'elle était en contact avec un autre homme. Quant à l'argument selon lequel le recourant n'aurait pas eu le libre choix des dates de ses vacances durant l'été 2012 (raison pour laquelle les époux auraient été contraints de prendre des vacances à des dates différentes), il apparaît également plausible. L'un des contrats de travail annexés au recours démontre en effet que l'intéressé avait changé d'emploi en da­te du 1er mai 2012 et qu'au mois de juillet 2012, il se trouvait encore dans la pé­­rio­de d'essai. A cela s'ajoute que sa mère et sa soeur devaient passer deux mois en Suisse à partir du mois de septembre 2012. Il est dès lors compréhensible qu'il ait souhaité conserver quelques jours de vacances à cette période de l'année.</w:t>
      </w:r>
    </w:p>
    <w:p>
      <w:r>
        <w:rPr>
          <w:b/>
        </w:rPr>
        <w:t>E. 6.4.4.3</w:t>
      </w:r>
    </w:p>
    <w:p>
      <w:r>
        <w:t>Certes, lors de l'audition rogatoire, l'ex-épouse du recourant avait attribué la rupture du lien conjugal au fait que le cou­ple, qui était toujours en formation après "huit ans" de ma­riage, avait "de la peine à aller de l'a­vant", déclaration qui - comme on l'a vu pouvait autoriser penser que la désunion était le fruit d'une lente dégradation du lien conjugal qui avait débuté avant la décision de naturalisation. Cela dit, sachant que les époux se sont unis par les liens du mariage le 29 avril 2005 et se sont séparés le 1er octobre 2012 (soit moins de sept ans et demi après leur mariage), il ne saurait être exclu que cette déclaration procède d'une appréciation portée rétroactivement sur la situation matrimoniale du cou­ple. Lors de l'audition susmentionnée, l'ex-épouse du recourant avait d'ail­leurs précisé: "[...] ce n'est qu'en ren­contrant cet homme que je me suis rendue compte qu'il y avait un problème. C'était vraiment une remise en question". A la lumière de cette déclaration, tout porte en l'occurrence à penser que l'appréciation selon laquelle la relation de couple s'était essoufflée au fil du temps reflétait uniquement l'opinion que s'était forgée l'intéressée postérieurement à sa rencontre avec un autre homme. Rien ne permet en particulier de penser que cette déclaration aurait été l'expression d'une opinion qui aurait été partagée par les époux au moment de la décision de naturalisation.</w:t>
      </w:r>
    </w:p>
    <w:p>
      <w:r>
        <w:rPr>
          <w:b/>
        </w:rPr>
        <w:t>E. 6.4.4.4</w:t>
      </w:r>
    </w:p>
    <w:p>
      <w:r>
        <w:t>Enfin, on ne saurait tenir rigueur à l'ex-épouse du recourant de ne pas avoir été en mesure de citer, lors de l'audition rogatoire, des activités com­­munes - tels des loisirs partagés ou des sports pratiqués en commun - aux­quelles le couple se serait adon­nées après la décision de naturalisation (4 avril 2012). En effet, ainsi qu'il ressort des propos concordants que les ex-époux ont tenus tout au long de la présente procédure, propos qui se recoupent d'ailleurs parfaitement avec les renseignements qu'ils avaient fournis dans le cadre de la procédure de naturalisation (cf. le rapport d'enquête du 10 juin 2011, cité sous let. B.a supra), les intéressés ne pratiquaient aucun sport en com­mun. En revanche, le couple avait toujours eu de nombreu­ses activités communes, telles des bala­des en forêt ou des randonnées en montagne, des rencontres en famille ou entre amis et des sorties au restaurant. Hormis durant l'été 2012, les époux avaient en outre pas­sé toutes leurs vacances ensem­ble (y compris leurs divers séjours à l'étranger). Ces informations sont cor­roborées par de nombreuses photographies et dépositions écrites versées en cause. En outre, on ne saurait perdre de vue que, durant les mois qui ont suivi la décision de naturalisation, le recourant (qui était accaparé par son changement d'emploi) et son épouse (qui était sur le point d'a­chever l'année académique 2011/2012 et travaillait à temps partiel à côté de ses études) devaient chacun faire face à un emploi du temps chargé et n'avaient - se­lon toute vraisemblance - guère de disponibilités à consacrer à des loisirs, que le couple n'avait pas pu prendre des va­cances en commun en juillet 2012 (puis­que le recourant, suite à son récent changement d'emploi, se trouvait encore dans le temps d'essai) et que, depuis sa rencontre avec un autre homme à la fin du mois de juillet 2012, l'épouse était probablement davantage préoccupée par la remise en question que cet événement avait suscitée chez elle que par sa vie de couple. Dans ces conditions, il n'est pas étonnant que, lors de l'au­dition rogatoire, l'ex-épouse du recourant ait été en peine de citer des sports ou des loisirs (au­tres que leurs activités couran­tes) auxquels le cou­ple se serait adonné entre la décision de naturalisation et la fin du mois de juillet 2012. Quant à l'explication du recourant, selon laquelle il se serait finalement résigné à souscrire à un divorce par consentement mutuel (en l'absence de toute mesure sociale ou judiciaire visant à la protection de l'union conjugale et de toute tentative de réconciliation) du fait que son ex-épouse n'entendait pas re­noncer à sa relation adultérine avec l'homme qui deviendra ultérieurement son second mari, elle apparaît également crédible. Il ressort par ailleurs des actes de la procédure matrimoniale (notamment du papier en-tête que les époux avaient utilisé pour leur deman­de de divorce et du contenu de leur conven­tion de divorce) que les intéressés, s'ils n'avaient certes pas fait appel à un conseiller conjugal pour tenter de sauver leur union, avaient néan­­­moins dû recourir aux services d'une médiatrice familiale pour dis­cuter de la dissolution de leur mariage et en régler les effets accessoires.</w:t>
      </w:r>
    </w:p>
    <w:p>
      <w:r>
        <w:rPr>
          <w:b/>
        </w:rPr>
        <w:t>E. 6.4.5</w:t>
      </w:r>
    </w:p>
    <w:p>
      <w:r>
        <w:t>En conclusion, après un examen approfondi des circonstances afférentes à la présente cause, le Tribunal de céans parvient à la conclusion que la rencontre de l'ex-épouse du recourant avec un autre homme à la fin du mois de juillet 2012 a bel et bien été l'élément déclencheur de la rupture du lien conjugal et que cet événement n'était pas le fruit de difficultés matrimoniales per­sis­tantes dont le recourant aurait pu ou dû avoir conscience au moment de la signature de la déclaration commune relative à la stabilité du mariage (10 janvier 2012) et de la décision de naturalisation (4 avril 2012). Certes, le fait que l'épouse du recourant - postérieurement à la décision de naturalisation - se soit relativement rapidement jetée dans les bras d'un autre homme et ait ensuite quitté le domicile conjugal est révélateur d'une insatisfaction latente que l'intéressée devait éprouver dans sa relation de couple depuis un certain temps déjà. Cela dit, dans le cas particulier, tout porte à penser que l'intéressée n'a véritablement pris conscience de sa frustration qu'au moment de sa rencontre avec l'hom­me qui deviendra ultérieurement son second mari et que, jus­que-là, elle ne l'avait pas exprimée, faute d'en avoir conscience. En effet, à l'examen des dossiers de la cause, on cherche en vain un élément concret et tangible indiquant que le recourant pouvait ou devait avoir conscience - au moment de la décision de naturalisation - de l'insatisfaction latente éprouvée par son épouse. C'est ici le lieu de souligner que, dans le cadre de la présente procédure de recours, le recourant et son ex-épouse se sont en réalité contentés d'apporter un nouvel éclairage à certaines déclarations qu'ils avaient faites au cours de la procédure de première instance (éclairage qui s'est d'ailleurs avéré compatible avec leurs précédentes déclarations) et n'ont pas - à proprement parler - avan­­cé une nouvelle version des faits qui aurait été en contradiction avec celle qu'ils avaient présentée auparavant. A cela s'ajoute que les intéressés, qui se sont exprimés à de très nombreuses reprises dans le cadre de la présente procédure, n'ont guère divergé dans leurs propos, lesquels se recoupent au demeurant parfaitement avec les informations circonstanciées qu'ils avaient été amenés à fournir au cours de la procédure de naturalisation. Le recourant a par ailleurs versé en cause, en autres, des pièces suscepti­bles d'étayer les explications avancées, ainsi que plusieurs témoigna­ges écrits qui émanaient de personnes ayant fréquenté le couple à l'épo­que déter­minante et qui se distinguaient par la multiplicité et la précision des renseignements qui y étaient contenus. Une telle attitude ne pouvait qu'ajouter à la crédibilité des explications ayant été apportées dans le ca­dre de la présente procédure de recours.</w:t>
      </w:r>
    </w:p>
    <w:p>
      <w:r>
        <w:rPr>
          <w:b/>
        </w:rPr>
        <w:t>E. 6.5</w:t>
      </w:r>
    </w:p>
    <w:p>
      <w:r>
        <w:t>En conséquence, le Tribunal de céans considère que le recourant a rendu vraisemblable la survenance - postérieurement à sa naturalisation - d'un événement extraordinaire susceptible d'expliquer une détérioration rapide du lien conjugal et le fait qu'il n'avait pas conscience de la gravité de ses problèmes de couple (voire même de l'existence de problèmes au sein de son couple) au moment de la déclaration commune relative à la stabilité du mariage (10 janvier 2012) et de la décision de naturalisation (4 avril 2012). Il est dès lors amené à conclure que la naturalisation facilitée conférée à l'intéressé n'a pas été obtenue frauduleusement.</w:t>
      </w:r>
    </w:p>
    <w:p>
      <w:r>
        <w:rPr>
          <w:b/>
        </w:rPr>
        <w:t>E. 7.1</w:t>
      </w:r>
    </w:p>
    <w:p>
      <w:r>
        <w:t>Il ressort de ce qui précède que les conditions requises pour l'annulation de la naturalisation facilitée conférée au recourant ne sont pas réalisées en l'espèce, contrairement à ce qu'a retenu l'autorité inférieure.</w:t>
      </w:r>
    </w:p>
    <w:p>
      <w:r>
        <w:rPr>
          <w:b/>
        </w:rPr>
        <w:t>E. 7.2</w:t>
      </w:r>
    </w:p>
    <w:p>
      <w:r>
        <w:t>Partant, le recours doit être admis et la décision de l'autorité inférieure du 28 janvier 2014 annulée.</w:t>
      </w:r>
    </w:p>
    <w:p>
      <w:r>
        <w:rPr>
          <w:b/>
        </w:rPr>
        <w:t>E. 7.3</w:t>
      </w:r>
    </w:p>
    <w:p>
      <w:r>
        <w:t>Obtenant gain de cause, le recourant n'a pas à supporter de frais de procédure (cf. art. 63 al. 1 1ère phrase a contrario PA), pas plus que l'autorité qui succombe (cf. art. 63 al. 2 PA).</w:t>
      </w:r>
    </w:p>
    <w:p>
      <w:r>
        <w:rPr>
          <w:b/>
        </w:rPr>
        <w:t>E. 7.4</w:t>
      </w:r>
    </w:p>
    <w:p>
      <w:r>
        <w:t>Il convient par ailleurs d'allouer à l'intéressé une indemnité équitable à titre de dépens pour les frais de représentation indispensables et relativement élevés oc­ca­sionnés par la procédure de recours (cf. art. 64 al. 1 PA, en relation avec l'art. 7 al. 1 et al. 4 a contrario et l'art. 8 al. 2 a con­trario du règlement du 21 février 2008 concernant les frais, dé­pens et indemnités fixés par le Tribunal administratif [FITAF, RS 173.320.2]; ATF 131 II 200 consid. 7.2, et les références citées). En l'absence de note de frais justifiant le montant de 5000 francs réclamé par le recourant dans sa réplique (somme à laquelle il s'est également référé dans sa triplique, sans plus amples explications), le Tribunal de céans, con­formément à l'art. 14 FITAF, fixera l'indemnité due sur la base du dossier (cf. arrêt du TF 2C_422/2011 du 9 jan­vier 2012 consid. 2). Compte tenu de l'ensemble des circons­tan­ces afférentes à la présente cause, en particulier du tarif justifié in casu, de l'im­portance et du degré de complexité de la cause, respective­ment du temps nécessaire à la défense des intérêts du recourant (cf. art. 8 à 11 FITAF), en considération notamment du fait qu'un second échan­ge d'écritures avait été ordonné, l'indemnité à titre de dépens pour les frais indispensables occasionnés par l'ensemble de la présente procédure de recours est fixée ex aequo et bono à un montant global de 3'000 francs (débours et TVA compris). Il sied de rappeler à ce propos qu'il incombait en principe à la partie recourante (et non à son mandataire) de rechercher les moyens de preuve dont elle entendait se réclamer.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