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C-895/2014 vom 16. Juli 2014</w:t>
      </w:r>
    </w:p>
    <w:p>
      <w:r>
        <w:t>Bundesverwaltungsgericht, 2014-07-16, FR</w:t>
      </w:r>
    </w:p>
    <w:p>
      <w:r>
        <w:rPr>
          <w:b/>
        </w:rPr>
        <w:t xml:space="preserve">Quelle: </w:t>
      </w:r>
      <w:r>
        <w:t>https://mcp.opencaselaw.ch/entscheid/bvger_C-895_2014</w:t>
      </w:r>
    </w:p>
    <w:p>
      <w:r>
        <w:t>FR: TAF C-895/2014 du 16 juillet 2014</w:t>
      </w:r>
    </w:p>
    <w:p>
      <w:r>
        <w:t>IT: TAF C-895/2014 del 16 luglio 2014</w:t>
      </w:r>
    </w:p>
    <w:p>
      <w:pPr>
        <w:pStyle w:val="Heading2"/>
      </w:pPr>
      <w:r>
        <w:t>Regeste</w:t>
      </w:r>
    </w:p>
    <w:p>
      <w:r>
        <w:t>Cotisations</w:t>
      </w:r>
    </w:p>
    <w:p>
      <w:pPr>
        <w:pStyle w:val="Heading2"/>
      </w:pPr>
      <w:r>
        <w:t>Volltext</w:t>
      </w:r>
    </w:p>
    <w:p>
      <w:r>
        <w:t>Bundesverwaltungsgericht Tribunal administratif fédéral Tribunale amministrativo federale Tribunal administrativ federal Cour III C-895/2014 Arrêt du 16 juillet 2014 Composition Christoph Rohrer (président du collège), Daniel Stufetti, David Weiss, juges, Pascal Montavon, greffier. Parties A._______ recourant, contre Office de l'assurance-invalidité pour les assurés résidant à l'étranger OAIE, Avenue Edmond-Vaucher 18, Case postale 3100, 1211 Genève 2, autorité inférieure . Objet Assurance-invalidité (décision du 2 octobre 2013). Vu la décision de l'Office de l'assurance-invalidité pour les assurés résidant à l'étranger (OAIE) du 2 octobre 2013 refusant toute prestation de l'AI (mesures d'ordre professionnel, indemnités journalières, rente d'invalidité) en faveur de A._______, ressortissant français né en 1953, la correspondance de l'intéressé du 29 octobre 2013 à l'adresse de la Caisse suisse de compensation (CSC) "remettant en cause" la décision précitée eu égard à deux nouveaux accidents subis antérieurement à la décision rendue, la correspondance de l'Office de l'assurance-invalidité du canton du Valais (OAI-VS) du 18 février 2014 à l'adresse du Tribunal de céans portant à la connaissance de ce tribunal la correspondance précitée de l'intéressé en tant que recours éventuel, l'ordonnance du Tribunal de céans du 25 mars 2014 invitant l'intéressé à préciser son recours et ses conclusions, la réponse de l'intéressé du 8 avril 2014 (timbre postal) faisant état d'un état invalidant suite à deux nouveaux accidents survenus les 3 et 27 septembre 2013, la réponse de l'OAIE du 20 mai 2014 se référant à la prise de position de l'OAI-VS du 8 mai 2014 concluant à l'admission du recours, à l'annulation de la décision attaquée, au renvoi de la cause à l'administration afin qu'il soit procédé à un complément d'instruction médicale de la situation et au prononcé d'une nouvelle décision, la réplique du recourant du 18 juin 2014 agréant à l'admission du recours et au renvoi du dossier à l'administration pour complément d'instruction, l'envoi de la réplique à l'autorité inférieure en date du 24 juin 2014 pour connaissance,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l'Office de l'assurance-invalidité pour les assurés résidant à l'étranger OAIE en matière de droit à des prestations peuvent être contestées devant le Tribunal administratif fédéral conformément à l'art. 33 let. e LTAF, qu'en la cause il paraît manifestement qu'une décision de refus de prestation d'assurance-invalidité a été rendue alors qu'en date de la décision rendue par l'OAIE la situation médicale de l'assuré n'était pas établie compte tenu de deux accidents survenus les 3 septembre et 27 septembre 2013 peu avant le prononcé de la décision dont est recours, que l'OAIE conclut à l'annulation de la décision rendue et au renvoi de la cause à l'administration pour complément d'instruction, que le recourant agrée à la proposition de l'OAIE, que le Tribunal de céans ne peut que confirmer le bien-fondé de la proposition de l'OAIE à laquelle le recourant à agréé vu la situation médicale non établie à la date de la décision dont est recours,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recourant ayant agi sans être représenté et n'ayant pas eu des frais nécessaires particulièrement élevés, il n'a pas droit à une indemnité de dépens (art. 7 al. 1 FITAF), le Tribunal administratif fédéral prononce : 1. Le recours est admis et la décision du 2 octobre 2013 est annulée. 2. Le dossier est retourné à l'autorité inférieure pour complément d'instruction et nouvelle décision. 3. Il n'est pas perçu de frais de procédure ni alloué de dépens. 4. Le présent arrêt est adressé : - au recourant (Recommandé avec avis de réception) - à l'autorité inférieure (N° de réf. _ ; recommandé) - à l'Office fédéral des assurances sociales à Berne (recommandé) Le président du collège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