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C-88/2007 vom 5. August 2008</w:t>
      </w:r>
    </w:p>
    <w:p>
      <w:r>
        <w:t>Bundesverwaltungsgericht, 2008-08-05, DE</w:t>
      </w:r>
    </w:p>
    <w:p>
      <w:r>
        <w:rPr>
          <w:b/>
        </w:rPr>
        <w:t xml:space="preserve">Quelle: </w:t>
      </w:r>
      <w:r>
        <w:t>https://mcp.opencaselaw.ch/entscheid/bvger_C-88_2007</w:t>
      </w:r>
    </w:p>
    <w:p>
      <w:r>
        <w:t>FR: TAF C-88/2007 du 5 août 2008</w:t>
      </w:r>
    </w:p>
    <w:p>
      <w:r>
        <w:t>IT: TAF C-88/2007 del 5 agosto 2008</w:t>
      </w:r>
    </w:p>
    <w:p>
      <w:pPr>
        <w:pStyle w:val="Heading2"/>
      </w:pPr>
      <w:r>
        <w:t>Regeste</w:t>
      </w:r>
    </w:p>
    <w:p>
      <w:r>
        <w:t>Zuständigkeit SUVA</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Die Zuständigkeit des Bundesverwaltungsgerichts zur Beurteilung der vorliegenden Streitsache ist deshalb zu bejahen, richtet sich die Beschwerde doch gegen einen Einspracheentscheid über die Zuständigkeit der SUVA im genannten Sinn.</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UV siehe Art. 109 Abs. 2 UVG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Sie ist somit zur Beschwerde legitimiert.</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muss aber nur den Entscheid der unteren Instanz überprüfen, es darf sich nicht an deren Stelle setzen. Insbesondere dann, wenn die Ermessensausübung, die Anwendung unbestimmter Rechtsbegriffe oder die Sachverhaltswürdigung hoch stehende, spezialisierte technische oder wissenschaftliche Kenntnisse erfordert, ist eine Zurückhaltung des Bundesverwaltungsgerichts bei der Überprüfung vorinstanzlicher Bewertungen angezeigt (vgl. BGE 133 II 35 E. 3.3, BGE 130 II 449 E. 4.1, BGE 126 II 43 E. 4c, BGE 121 II 384 E. 1, BGE 108 V 130 E. 4c/dd; vgl. auch Verwaltungspraxis der Bundesbehörden [VPB] 67.31 E. 2, 68.133 E. 2.4; Sozialversicherungsrecht - Rechtsprechung [SVR] 1994 KV Nr. 3 E. 3b; Beatrice Wagner Pfeiffer, Zum Verhältnis von fachtechnischer Beurteilung und rechtlicher Würdigung im Verwaltungsverfahren, in: ZSR, NF 116, I. Halbbd., S. 442 f.).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hiernach: Rechtsprechung UVG, S. 348).</w:t>
      </w:r>
    </w:p>
    <w:p>
      <w:r>
        <w:rPr>
          <w:b/>
        </w:rPr>
        <w:t>E. 3</w:t>
      </w:r>
    </w:p>
    <w:p>
      <w:r>
        <w:t>Streitig und im vorliegenden Verfahren zu prüfen ist, ob die SUVA zu Recht verfügt hat, dass der Beschwerde führende Betrieb in ihren Tätigkeitsbereich fällt und demzufolge seine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UVG, S. 307).</w:t>
      </w:r>
    </w:p>
    <w:p>
      <w:r>
        <w:rPr>
          <w:b/>
        </w:rPr>
        <w:t>E. 3.1.1</w:t>
      </w:r>
    </w:p>
    <w:p>
      <w:r>
        <w:t>Nach der Rechtsprechung des Eidgenössischen Versicherungsgerichts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Rekurskommission UV vom 18. Juli 2003, VPB 68.39; Alfred Maurer, Bundessozialversicherungsrecht, Basel 1993, S. 329).</w:t>
      </w:r>
    </w:p>
    <w:p>
      <w:r>
        <w:rPr>
          <w:b/>
        </w:rPr>
        <w:t>E. 3.1.2</w:t>
      </w:r>
    </w:p>
    <w:p>
      <w:r>
        <w:t>Der Betrieb der Beschwerdeführerin ist zweifellos als ungegliederter Betrieb im Sinne der Rechtsprechung zu qualifizieren. Gemäss Handelsregistereintrag wird der Zweck folgendermassen umschrieben: "Be- und/oder Verarbeitung von Fleisch, Fleischprodukten und anderen Nahrungsmitteln sowie Erfüllung aller damit zusammenhängenden Geschäfte, Übernahme von Management- und Verwaltungsaufgaben für andere Betriebe sowie Vermittlung oder Ausleihung von Personal an Dritte. Die Gesellschaft kann Grundstücke und Beteiligungen erwerben, verwalten und verkaufen sowie Zweigniederlassungen im In- und Ausland errichten." Die effektiv ausgeübten Tätigkeiten beschränken sich auf die Vermittlung von Personal an die Fleischverarbeitungsbranche (vgl. Betriebsbeschreibung vom 12. Juli 2006, Akt. 5/2), was von der Beschwerdeführerin nicht bestritten wird. Weiter liegt auch eine entsprechende Bewilligung gemäss Arbeitsvermittlungsgesetz vor. Die betriebliche Aktivität gehört zu einem als zusammenhängend erscheinenden Tätigkeitsgebiet eines (spezialisierten) Personalverleihbetriebs und sie bildet konzeptuell eine Einheit; es liegt mithin ein einheitlicher Betriebscharakter vor. Die Beschwerdeführerin behauptet denn auch zu Recht nicht, es liege ein gegliederter Betrieb vor.</w:t>
      </w:r>
    </w:p>
    <w:p>
      <w:r>
        <w:rPr>
          <w:b/>
        </w:rPr>
        <w:t>E. 3.2</w:t>
      </w:r>
    </w:p>
    <w:p>
      <w:r>
        <w:t>Weiter bleibt zu prüfen, ob eines der Unterstellungsmerkmale gemäss Art. 66 Abs. 1 UVG gegeben ist. 1 Nach Art. 66 Abs. 1 Bst. o UVG sind die Arbeitnehmenden eines Betriebes, der temporäre Arbeitskräfte zur Verfügung stellt, obligatorisch bei der SUVA versichert. Art. 85 UVV präzisiert dazu lediglich, dass bei solchen Betrieben das eigene wie auch das von ihnen vermittelte Personal bei der SUVA versichert ist. Weder Art. 66 Abs. 1 Bst. o UVG noch Art. 85 UVV sehen weitere Unterscheidungsmerkmale vor, welche die Möglichkeit bieten würden, je nach Bereich, für welchen Personal entliehen wird, andere Unterstellungskriterien zur Anwendung zu bringen. Massgebend ist somit einzig die Tatsache, dass ein Betrieb Personal verleiht. Auch aus dem übrigen Unterstellungsrecht ergibt sich keine Ausnahme der Anwendung von Art. 66 Abs. 1 Bst. o UVG, wie im Folgenden zu zeigen ist.</w:t>
      </w:r>
    </w:p>
    <w:p>
      <w:r>
        <w:rPr>
          <w:b/>
        </w:rPr>
        <w:t>E. 3.3</w:t>
      </w:r>
    </w:p>
    <w:p>
      <w:r>
        <w:t>Die Beschwerdeführerin beruft sich insbesondere auf die Ausnahmebestimmung gemäss Art. 66 Abs. 3 UVG.</w:t>
      </w:r>
    </w:p>
    <w:p>
      <w:r>
        <w:rPr>
          <w:b/>
        </w:rPr>
        <w:t>E. 3.3.1</w:t>
      </w:r>
    </w:p>
    <w:p>
      <w:r>
        <w:t>Art. 66 Abs. 3 UVG räumt dem Bundesrat die Kompetenz ein, Arbeitnehmer von der obligatorischen Versicherung bei der SUVA auszunehmen, wenn der Betrieb einer privaten Unfallversicherungseinrichtung eines Berufsverbandes angehört, die den gleichen Versicherungsschutz gewährleistet. Diese Bestimmung wurde im Rahmen der parlamentarischen Beratungen des UVG vom Nationalrat mit Blick auf die Metzger-Unfallversicherung eingefügt (Amtliches Bulletin der Bundesversammlung [AB] 1979 N 264 ff.). Dadurch sollte verhindert werden, dass diese berufsständische Versicherung in ihrer Existenz bedroht würde, wenn nicht nur grosse Schlachthäuser, sondern vermehrt auch kleinere Metzgereien (als industrielle Betriebe im Sinne von Art. 66 Abs. 1 Bst. a UVG) der SUVA unterstellt würden (vgl. auch AB 1980 S 490). Mit dem Erlass von Art. 80 UVV hat der Bundesrat diesen gesetzgeberischen Willen umgesetzt und bestimmte Metzgereien von der obligatorischen Versicherung bei der SUVA ausgenommen. 2 Für Schlachthäuser und Metzgereien gilt folgende Regelung: Gemäss Art. 66 Abs. 1 Bst. i UVG sind Schlachthäuser mit maschinellen Einrichtungen obligatorisch bei der SUVA versichert. Als Schlachthäuser im Sinne dieser Bestimmung gelten gemäss Art. 80 Abs. 1 UVV öffentliche und private Schlachthausbetriebe und Schlächtereien ohne Verkaufsläden. Metzgereien mit Verkaufsladen und Schlächterei fallen nur dann in den Tätigkeitsbereich der SUVA, wenn wöchentlich an mehr als drei Tagen während insgesamt mehr als 27 Stunden geschlachtet wird (Abs. 2). Vom SUVA-Obligatorium befreit sind somit Metzgereien mit Verkaufsladen und Schlächterei, soweit das Schlachten ein gewisses Ausmass nicht übersteigt (vgl. dazu Urteil der Rekurskommission UV REKU 399/98 vom 9. März 2000 E.4). Die Beschwerdeführerin betreibt aber keine Metzgerei mit Verkaufsladen und Schlächterei, sondern sie vermittelt Personal an die fleischverarbeitende Branche. Weder nach dem Wortlaut noch nach dem Sinn der Bestimmung fällt sie in den Anwendungsbereich von Art. 80 Abs. 2 UVV. Dies gilt um so mehr, als - wie oben ausgeführt - ein anderes Unterstellungskriterium (Art. 66 Abs. 1 Bst. o UVG) klar erfüllt ist. Zum gleichen Ergebnis kam im Übrigen auch das Bundesamt für Sozialversicherung (als damals zuständige Rekursbehörde) in seinem Entscheid vom 17. Juni 1991 und wies die Beschwerde eines Betriebes, der Personal an Metzgereien vermittelte, ab.</w:t>
      </w:r>
    </w:p>
    <w:p>
      <w:r>
        <w:rPr>
          <w:b/>
        </w:rPr>
        <w:t>E. 3.3.2</w:t>
      </w:r>
    </w:p>
    <w:p>
      <w:r>
        <w:t>Die Beschwerdeführerin scheint zu verkennen, dass nicht die ganze fleischverarbeitende Branche einer brancheneigenen Versicherung angehören kann. Wie sich aus Art. 66 Abs. 1 Bst. i UVG in Verbindung mit Art. 80 UVV ergibt, können sich nur bestimmte Betriebe - Metzgereien mit Verkaufsladen und Schlächterei, soweit das Schlachten ein gewisses Ausmass nicht übersteigt - bei der Metzgerversicherung versichern. Im Übrigen erhellt daraus auch, dass nicht die Zugehörigkeit zu einem Fachverband oder allein die Tätigkeit des Personals das ausschlaggebende Kriterium sein kann. Ein Metzger, der in einem Betrieb tätig ist, in welchem an weniger als drei Tagen wöchentlich geschlachtet wird - und gemäss Art. 80 Abs. 2 UVV in den Zuständigkeitsbereich der Metzgerversicherung fällt - kann genau die gleiche Tätigkeit ausüben wie ein Metzger, der in einem Betrieb arbeitet, in welchem an mehr als drei Tagen pro Woche geschlachtet wird. Anknüpfungspunkt beim Unterstellungsrecht kann Verschiedenes sein (vgl. Art. 66 Abs. 1 UVG): Die Branchenzugehörigkeit, die Art der ausgeübten Tätigkeit, ein Geleiseanschluss usw. Im vorliegenden Fall ist es die Tatsache, dass Personal ausgeliehen wird. Die Beschwerdeführerin vermittelt gemäss ihren eigenen Angaben Metzgereipersonal an Fleisch- und/oder Schlachtbetriebe. Bereits aus dieser Formulierung ist ersichtlich, dass sie nicht bloss Personal an Betriebe gemäss Art. 80 Abs. 2 UVV vermittelt, sondern auch an andere fleischverarbeitende Betriebe. Allerdings ist in diesem Zusammenhang klarzustellen, dass selbst wenn sie bloss Personal an Betriebe gemäss Art. 80 Abs. 2 UVV vermitteln würde, das ausschlaggebende Kriterium der Personalverleih bleiben würde.</w:t>
      </w:r>
    </w:p>
    <w:p>
      <w:r>
        <w:rPr>
          <w:b/>
        </w:rPr>
        <w:t>E. 3.4</w:t>
      </w:r>
    </w:p>
    <w:p>
      <w:r>
        <w:t>Aus diesen Gründen ist die Beschwerde betreffend die verfügte Unterstellung unter die SUVA abzuweisen und der angefochtene Einspracheentscheid zu bestätigen.</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