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C-8897/2010 vom 4. April 2012</w:t>
      </w:r>
    </w:p>
    <w:p>
      <w:r>
        <w:t>Bundesverwaltungsgericht, 2012-04-04, IT</w:t>
      </w:r>
    </w:p>
    <w:p>
      <w:r>
        <w:rPr>
          <w:b/>
        </w:rPr>
        <w:t xml:space="preserve">Quelle: </w:t>
      </w:r>
      <w:r>
        <w:t>https://mcp.opencaselaw.ch/entscheid/bvger_C-8897_2010</w:t>
      </w:r>
    </w:p>
    <w:p>
      <w:r>
        <w:t>FR: TAF C-8897/2010 du 4 avril 2012</w:t>
      </w:r>
    </w:p>
    <w:p>
      <w:r>
        <w:t>IT: TAF C-8897/2010 del 4 aprile 2012</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in conformità con le nuove disposizioni (v. sentenza del Tribunale federale 8C_606/2011 consid. 3, del 13 febbraio 2012). Deve essere ancora precisato che non sono invece applicabili le norme della 6a revisione della LAI (primo pacchetto di misure), in vigore dal 1° gennaio 2012 (RU 2011 5659; FF 2010 1603).</w:t>
      </w:r>
    </w:p>
    <w:p>
      <w:r>
        <w:rPr>
          <w:b/>
        </w:rPr>
        <w:t>E. 4</w:t>
      </w:r>
    </w:p>
    <w:p>
      <w:r>
        <w:t>Il ricorrente contesta la validità materiale della decisione dell'UAIE, chiedendo che gli sia riconosciuto il diritto ad una rendita intera d'invalidità anche dopo il 31 luglio 2009.</w:t>
      </w:r>
    </w:p>
    <w:p>
      <w:r>
        <w:rPr>
          <w:b/>
        </w:rPr>
        <w:t>E. 5</w:t>
      </w:r>
    </w:p>
    <w:p>
      <w:r>
        <w:t>Considerato che l'evento assicurato si è verificato nel 2007, come si vedrà in seguito, il diritto applicabile è quello in vigore fino al 31 dicembre 2007. In deroga all'art. 24 cpv. 1 LPGA, il quale prevede che il diritto a prestazioni arretrate si estingue cinque anni dopo la fine del mese per cui era dovuta la prestazione, l'art. 48 cpv. 2 LAI, nel suo tenore in vigore fino al 31 dicembre 2007, precisa che, se l'assicurato si annuncia più di dodici mesi dopo la nascita del diritto, le prestazioni possono essere assegnate soltanto per i dodici mesi precedenti la richiesta. In concreto, il ricorrente ha presentato la domanda di rendita il 18 marzo 2009. Questo Tribunale può quindi limitarsi ad esaminare se il ricorrente abbia diritto ad una rendita il 18 marzo 2008 (ossia dodici mesi precedenti la presentazione della domanda), oppure se un diritto alla rendita sia sorto tra tale data e il 12 novembre 2010, data della decisione avversata.</w:t>
      </w:r>
    </w:p>
    <w:p>
      <w:r>
        <w:rPr>
          <w:b/>
        </w:rPr>
        <w:t>E. 6</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per almeno un anno intero (art. 36 cpv. 1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il ricorrente adempie la condizione della durata minima di contribuzione, alla quale la legge subordina l'erogazione di una rendita. Rimane ora da esaminare se sia invalido ai sensi di legge.</w:t>
      </w:r>
    </w:p>
    <w:p>
      <w:r>
        <w:rPr>
          <w:b/>
        </w:rPr>
        <w:t>E. 7.1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dal 1° gennaio 2008). In seguito all'entrata in vigore dell'Accordo bilaterale, la limitazione prevista dall'art. 28 cpv. 1ter LAI (art. 29 cpv. 4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8.1</w:t>
      </w:r>
    </w:p>
    <w:p>
      <w:r>
        <w:t>Una rendita d'invalidità limitata nel tempo corrisponde, materialmente, ad una revisione ai sensi dell'art. 17 cpv. 1 LPGA. Quindi, per verificare la legalità della decisione impugnata, bisogna conformarsi ai principi di questa disposizione, secondo la quale, se il grado d'invalidità del beneficiario della rendita subisce una notevole modificazione, per il futuro la rendita è aumentata o ridotta proporzionalmente o soppressa, d'ufficio o su richiesta.</w:t>
      </w:r>
    </w:p>
    <w:p>
      <w:r>
        <w:rPr>
          <w:b/>
        </w:rPr>
        <w:t>E. 8.2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8.3</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9</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il danno invalidante e quali lavori siano ancora ragionevolmente esigibili dall'assicurato, ma non spetta al medico graduare l'invalidità dell'assicurato (DTF 115 V 134 consid. 2 e 114 V 314). In concreto, come risulta dal questionario compilato dall'ex datore di lavoro, il ricorrente non ha più svolto alcun tipo di lavoro dopo l'agosto 2007, dimodoché è necessario riferirsi alla documentazione medica non solo per stabilire il danno alla sua salute, ma anche per sapere quali attività professionali sono ancora da lui esigibili e in che misura (capacità lavorativa residua).</w:t>
      </w:r>
    </w:p>
    <w:p>
      <w:r>
        <w:rPr>
          <w:b/>
        </w:rPr>
        <w:t>E. 10</w:t>
      </w:r>
    </w:p>
    <w:p>
      <w:r>
        <w:t>Il giudice delle assicurazioni sociali analizza la legalità della decisione impugnata, in generale, secondo lo stato di fatto esistente al momento in cui la decisione in lite è stata resa (DTF 130 V 445 consid. 1.2 e 1.2.1). Può tuttavia tenere conto dei fatti verificatisi dopo tale data, quando essi possono imporsi quali elementi d'accertamento retrospettivi della situazione anteriore alla decisione impugnata (DTF 130 V 138).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11.1</w:t>
      </w:r>
    </w:p>
    <w:p>
      <w:r>
        <w:t>In concreto, dalla documentazione medica all'incarto e, in particolare, dai numerosi rapporti del dott. B._______, dermatologo e venereologo, coprenti il periodo da fine 2007 ad inizio 2009 (incarto Suva, doc. 36, 44, 51, 52, 57, 73, 74 e 91), dalle annotazioni del dott. D._______, medico dell'UAI-TI, del 15 settembre 2009 (incarti AI, doc. 23), nonché dal rapporto dell'ORB, del 5 maggio 2009 (incarto AI, doc. 20), emerge la diagnosi, sul piano somatico, di eczema alle mani e ai piedi in parte disidrosiforme, la quale è univoca agli atti e non contestata dal ricorrente, per cui il collegio giudicante non può che attenervisi.</w:t>
      </w:r>
    </w:p>
    <w:p>
      <w:r>
        <w:rPr>
          <w:b/>
        </w:rPr>
        <w:t>E. 11.2</w:t>
      </w:r>
    </w:p>
    <w:p>
      <w:r>
        <w:t>Rispetto ai disturbi psichici, il collegio giudicante non può negarne di principio l'esistenza e nemmeno un'eventuale loro influenza sulla capacità lavorativa del ricorrente, però constata, come del resto rilevato con pertinenza dall'UAI-TI e dall'UAIE, che la loro eventuale insorgenza esorbita indiscutibilmente dal periodo d'esame qui vincolante, che si protrae dal 18 marzo 2008 al 12 novembre 2010. Non è quindi giustificato procedere ad una perizia psichiatrica nell'ambito della presente procedura.</w:t>
      </w:r>
    </w:p>
    <w:p>
      <w:r>
        <w:rPr>
          <w:b/>
        </w:rPr>
        <w:t>E. 12.1</w:t>
      </w:r>
    </w:p>
    <w:p>
      <w:r>
        <w:t>Per quanto attiene all'incidenza sulla capacità lavorativa delle affezioni diagnosticate, la Suva, riferendosi ai rapporti del dott. B._______ e a quello della dott.ssa C._______, medico presso la Divisione medicina del lavoro della stessa Suva, del 19 gennaio 2009 (incarto Suva, doc. 85), ha dichiarato il ricorrente inidoneo per tutti i lavori con esposizione a raggi infrarossi durante la produzione di caucciù, ma abile al lavoro per qualsiasi altra attività che non implichi tali esposizioni. Questa valutazione è stata fondamentalmente confermata dai medici dell'UAI-TI, dapprima dal dott. D._______ nella sua annotazione del 15 settembre 2009, quindi, nell'ambito della presente procedura, dal dott. E._______ e dalla dott.ssa F._______ il 29 marzo 2011. Non avendo il ricorrente messo seriamente in discussione questa valutazione stabilita unanimemente dalla Suva e dai medici dell'UAI-TI, il collegio giudicante non può che riconoscerne la fondatezza.</w:t>
      </w:r>
    </w:p>
    <w:p>
      <w:r>
        <w:rPr>
          <w:b/>
        </w:rPr>
        <w:t>E. 12.2</w:t>
      </w:r>
    </w:p>
    <w:p>
      <w:r>
        <w:t>Tenuto conto di quanto precede, il collegio giudicante constata quindi che il ricorrente è inidoneo per tutti i lavori con esposizione a raggi infrarossi durante la produzione di caucciù dal maggio 2006, ma abile al lavoro per qualsiasi altra attività che non implichi tali esposizioni, così come stabilito univocamente dalla Suva e dai medici dell'UAI-TI, dal maggio 2009, più precisamente dal 2 maggio 2009, data della dimissione dall'ORB.</w:t>
      </w:r>
    </w:p>
    <w:p>
      <w:r>
        <w:rPr>
          <w:b/>
        </w:rPr>
        <w:t>E. 13</w:t>
      </w:r>
    </w:p>
    <w:p>
      <w:r>
        <w:t>Considerato che l'evento assicurato, ossia l'invalidità, si è verificato nel maggio 2007 (incapacità lavorativa minima del 40% in media durante un anno, secondo l'art. 29 cpv. 1 LAI), e che la domanda di rendita è stata presentata tardivamente il 18 marzo 2009, il diritto al versamento della rendita intera è dato solamente a decorrere dal 1° marzo 2008 (art. 48 cpv. 2 LAI, nel tenore in vigore fino al 31 dicembre 2007; cfr. consid. 5). Resta quindi da esaminare se la soppressione della rendita, con effetto dal 31 luglio 2009, sia giustificata o meno.</w:t>
      </w:r>
    </w:p>
    <w:p>
      <w:r>
        <w:rPr>
          <w:b/>
        </w:rPr>
        <w:t>E. 14.1</w:t>
      </w:r>
    </w:p>
    <w:p>
      <w:r>
        <w:t>Come già anticipato al consid. 9,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Secondo la giurisprudenza del Tribunale federale, se il reddito da valido è inferiore alla media dei salari per un'attività equivalente e la persona assicurata, per motivi estranei alla sua invalidità, ha realizzato un reddito considerevolmente inferiore alla media nazionale svizzera senza spontaneamente accomodarsene, si procede ad un parallelismo dei due redditi di paragone. Il Tribunale federale ha poi precisato che un reddito è inferiore alla media dei salari per un'attività equivalente se il guadagno effettivamente conseguito diverge di almeno il 5% dal salario statistico usuale nel settore. Pertanto, il parallelismo dei redditi di paragone va effettuato soltanto per la parte percentuale eccedente la soglia del 5%. Ciò può avvenire aumentando in maniera adeguata il reddito da valido effettivamente conseguito oppure riducendo opportunamente il reddito statistico da invalido. In un secondo tempo, occorre esaminare la questione di un'eventuale deduzione per circostanze personali e professionali, applicabile al reddito da invalido ottenuto sulla base dei valori medi statistici. A questo riguardo, i fattori estranei all'invalidità di cui si dovesse già aver tenuto conto con il parallelismo dei redditi, non possono essere presi in considerazione una seconda volta nell'ambito della deduzione per circostanze personali e professionali (DTF 135 V 297 e 134 V 322). In concreto, dal calcolo effettuato dalla consulente in integrazione professionale il 5 luglio 2010 (incarto AI, doc. 40), si evince che il ricorrente avrebbe potuto guadagnare nel 2009, visti i dati forniti dall'ex datore di lavoro, debitamente indicizzati, un salario da valido annuo di Fr. 54'428.-, e, secondo le cifre dell'UFS relative ad attività leggere e non qualificate (tabelle RSS: venditore al dettaglio, magazziniere, aiuto-giardiniere, aiuto-fiorista, cassiere, autista, fattorino, portiere), dopo esecuzione del parallelismo dei redditi, un salario da invalido di Fr. 55'181.-, e che quindi non si è in presenza di alcuna perdita di guadagno ed il grado d'invalidità risulta essere nullo. Questo calcolo è stato eseguito correttamente dall'UAI-TI ed il suo chiaro risultato non può dare adito a dubbi quanto all'assenza di qualsiasi perdita di guadagno in attività esigibili, come quelle di venditore al dettaglio, magazziniere, aiuto-giardiniere, aiuto-fiorista, cassiere, autista, fattorino o portiere, per cui non può che essere approvato in questa sede. 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15</w:t>
      </w:r>
    </w:p>
    <w:p>
      <w:r>
        <w:t>Se è quindi a giusta ragione che l'UAIE ha soppresso la rendita intera, la data della soppressione, ossia il 31 luglio 2009, in apparente conformità con l'art. 88a OAI, non può essere invece confermata. A questo proposito occorre sottolineare che si deve di principio rispettare un termine di tre mesi per ammettere un miglioramento determinante che giustifichi di sopprimere o ridurre una prestazione (sentenza del Tribunale amministrativo federale C-3221/2009, del 19 ottobre 2012, consid. 14.3 con i relativi riferimenti, in particolare la sentenza del Tribunale federale 9C_491/2008, del 21 aprile 2009, consid. 2). Tuttavia, sempre secondo la giurisprudenza del Tribunale amministrativo federale, la rendita può essere soppressa o ridotta solo il primo giorno del mese che segue il periodo di tre mesi, ma non il primo giorno del mese durante il quale il periodo dei tre mesi è raggiunto (sentenza C-6733/2008, del 22 febbraio 2010, consid. 5.2.). In concreto, il ricorrente è stato dimesso dall'ORB il 2 maggio 2009 (incarto AI, doc. 20), dimodoché il termine di tre mesi previsto dall'art. 88a OAI, e dalla giurisprudenza, scade non a fine luglio, ma a fine agosto 2009. Ne consegue che il ricorrente ha diritto alla rendita intera anche per il mese d'agosto 2009.</w:t>
      </w:r>
    </w:p>
    <w:p>
      <w:r>
        <w:rPr>
          <w:b/>
        </w:rPr>
        <w:t>E. 16</w:t>
      </w:r>
    </w:p>
    <w:p>
      <w:r>
        <w:t>Di conseguenza, in applicazione delle norme legali e della giurisprudenza sopraccitate, il ricorso deve essere parzialmente accolto e la decisione impugnata riformata, nel senso che il diritto alla rendita intera è riconosciuto al ricorrente fino al 31 agosto 2009. L'incarto è trasmesso all'UAIE affinché consideri la replica del 22 settembre 2011, accompagnata dal rapporto del dott.G._______, del 15 settembre 2011, quale nuova domanda di rendita, la esamini ed emani la relativa decisione impugnabile.</w:t>
      </w:r>
    </w:p>
    <w:p>
      <w:r>
        <w:rPr>
          <w:b/>
        </w:rPr>
        <w:t>E. 17</w:t>
      </w:r>
    </w:p>
    <w:p>
      <w:r>
        <w:t>Secondo l'art. 63 cpv. 1 PA, le spese processuali sono di regola messe a carico della parte soccombente. In concreto, visto l'esito della procedura, le spese processuali di Fr. 400.- sono poste a carico del ricorrente nella misura di Fr. 300.- e compensate con l'anticipo dello stesso ammontare, versato il 9 febbraio 2012. Il saldo di Fr. 100.- è restituito al ricorrente. In conformità con l'art. 64 cpv. 1 PA, l'autorità di ricorso, se ammette il ricorso in tutto o in parte, può assegnare al ricorrente una indennità per le spese indispensabili e relativamente elevate che ha sopportato (spese ripetibili). Visto l'esito della procedura, si assegna al ricorrente un'indennità per spese ripetibili di Fr. 300.-, a carico dell'UAIE.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