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C-878/2010 vom 29. Oktober 2010</w:t>
      </w:r>
    </w:p>
    <w:p>
      <w:r>
        <w:t>Bundesverwaltungsgericht, 2010-10-29, FR</w:t>
      </w:r>
    </w:p>
    <w:p>
      <w:r>
        <w:rPr>
          <w:b/>
        </w:rPr>
        <w:t xml:space="preserve">Quelle: </w:t>
      </w:r>
      <w:r>
        <w:t>https://mcp.opencaselaw.ch/entscheid/bvger_C-878_2010</w:t>
      </w:r>
    </w:p>
    <w:p>
      <w:r>
        <w:t>FR: TAF C-878/2010 du 29 octobre 2010</w:t>
      </w:r>
    </w:p>
    <w:p>
      <w:r>
        <w:t>IT: TAF C-878/2010 del 29 ottobre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décisions en matière de refus d'exception aux mesures de limitation prononcées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LEtr,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 RS 142.201]), tels l'OLE et le règlement d'exécution de la loi fédérale sur le séjour et l'établissement des étrangers du 1er mars 1949 (RSEE, RO 1949 I 232). La demande de réexamen objet de la présente procédure de recours ayant été déposée le 14 octobre 2009, soit après l'entrée en vigueur de la LEtr, il y a lieu d'appliquer le nouveau droit en l'espèce (cf. dans ce sens les arrêts du Tribunal fédéral 2C_706/2008 du 13 octobre 2008 consid. 1 et 2C_638/2008 du 16 octobre 2008 consid. 1). A moins que la LTAF n'en dispose autrement, la procédure devant le Tribunal est régie par la PA (cf. art. 37 LTAF).</w:t>
      </w:r>
    </w:p>
    <w:p>
      <w:r>
        <w:rPr>
          <w:b/>
        </w:rPr>
        <w:t>E. 1.3</w:t>
      </w:r>
    </w:p>
    <w:p>
      <w:r>
        <w:t>Les recourants ont qualité pour recourir (cf. art. 48 al. 1 PA). Présenté dans la forme et les délais prescrits par la loi, le recours est recevable (cf. art. 50 et 52 PA).</w:t>
      </w:r>
    </w:p>
    <w:p>
      <w:r>
        <w:rPr>
          <w:b/>
        </w:rPr>
        <w:t>E. 2.1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p. 252; Jurisprudence des autorités administratives de la Confédération [JAAC] 63.45 consid. 3a et réf. cit. ; ANDRÉ GRISEL, Traité de droit administratif, Neuchâtel 1984, tome II p. 947). La jurisprudence (ATAF 2010/5 consid. 2.1.1 p. 59 et références citées) et la doctrine l'ont cependant déduite de l'art. 66 PA, qui prévoit le droit de demander la révision des décisions, et des art. 8 et 29 al. 2 de la Constitution fédérale du 18 avril 1999 (Cst, RS 101).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ou lorsque les circonstances se sont modifiées dans une mesure notable depuis que la première décision a été rendue (cf. Semaine judiciaire 2004 I p. 393 consid. 2; ATF 127 I 133 consid. 6 et références citées; 124 II 1 consid. 3a.; JAAC 67.106 consid. 1 et réf. cit.; arrêt du TAF C-6312/2009 du 13 août 2010 consid. 5.1 et jurisprudence citée; cf. GRISEL, op. cit., vol. II, p. 947ss). La procédure extraordinaire (de révision ou de réexamen) ne saurait toutefois servir de prétexte pour remettre continuellement en question des décisions entrées en force, ni surtout à éluder les dispositions légales sur les délais de recours (ATF 136 II 177 consid. 2.1). Elle ne saurait non plus viser à supprimer une erreur de droit (ATF 111 Ib 209 consid. 1 in fine p. 211; JAAC 55.2), à bénéficier d'une nouvelle interprétation ou d'une nouvelle pratique ou encore à obtenir une nouvelle appréciation des faits qui étaient déjà connus en procédure ordinaire (arrêt du TAF 1460/2010 du 29 septembre 2010 consid. 4.1 in fine et jurisprudence citée; BLAISE KNAPP, Précis de droit administratif, Bâle/Francfort-sur-le-Main 1991, p. 276).</w:t>
      </w:r>
    </w:p>
    <w:p>
      <w:r>
        <w:rPr>
          <w:b/>
        </w:rPr>
        <w:t>E. 2.2</w:t>
      </w:r>
    </w:p>
    <w:p>
      <w:r>
        <w:t>Selon la pratique en vigueur en matière de révision, applicable par analogie à l'institution du réexamen (cf. URSINA BEERLI-BONORAND, Die ausserordentlichen Rechtsmittel in der Verwaltungsrechtspflege des Bundes und der Kantone, Zurich 1985,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cela suppose, en d'autres termes, que les faits nouveaux soient décisifs et que les moyens de preuve offerts soient propres à les établir (arrêt du TAF précité du 29 septembre 2010 consid. 4.2 et jurisprudence citée; GRISEL, op. cit., vol. II, p. 944; ALFRED KÖLZ/ISABELLE HÄNER, Verwaltungsverfahren und Verwaltungsrechtspflege des Bundes, Zurich 1998, p. 156ss; KNAPP, op. cit., p. 276; GYGI, Bundesverwaltungsrechtspflege, Berne 1983, p. 262s.; JEAN-FRANÇOIS POUDRET, Commentaire de la loi fédérale d'organisation judiciaire, vol. V, Berne 1992, p. 18, 27ss et 32ss).</w:t>
      </w:r>
    </w:p>
    <w:p>
      <w:r>
        <w:rPr>
          <w:b/>
        </w:rPr>
        <w:t>E. 3</w:t>
      </w:r>
    </w:p>
    <w:p>
      <w:r>
        <w:t>En l'espèce, les recourants ont fondé leur demande de réexamen sur la naissance de leur troisième enfant, ainsi que sur la scolarisation de leurs deux premiers nés, tout en réaffirmant leur bonne intégration socio-professionnelle en Suisse. Ils se sont également prévalus de l'art. 3 al. 1 CDE.</w:t>
      </w:r>
    </w:p>
    <w:p>
      <w:r>
        <w:rPr>
          <w:b/>
        </w:rPr>
        <w:t>E. 4</w:t>
      </w:r>
    </w:p>
    <w:p>
      <w:r>
        <w:t>Il convient de relever d'abord que, dans sa décision de refus d'exception aux mesures de limitation du 4 novembre 2005, l'ODM a déjà examiné de manière approfondie la situation des recourants, qu'il a considéré que ceux-ci ne pouvaient se prévaloir, ni d'un comportement irréprochable, ni d'un séjour régulier en Suisse et qu'ils ne s'étaient par ailleurs pas créé, durant leur séjour dans ce pays, des attaches à ce point étroites justifiant l'octroi d'une exception aux mesures de limitation au sens de l'art. 13 let. f OLE. Il est à souligner en outre que cette décision a été confirmée sur recours le 31 août 2007 par le TAF, lequel était également arrivé à la conclusion, après un examen approfondi de la cause, que les intéressés ne se trouvaient pas dans une situation d'extrême gravité justifiant de les excepter des mesures de limitation au sens de la disposition précitée. La décision de l'ODM du 4 novembre 2005 est dès lors entrée en force.</w:t>
      </w:r>
    </w:p>
    <w:p>
      <w:r>
        <w:rPr>
          <w:b/>
        </w:rPr>
        <w:t>E. 5</w:t>
      </w:r>
    </w:p>
    <w:p>
      <w:r>
        <w:t>Il apparaît certes qu'entre la décision du TAF du 31 août 2007 et leur demande de réexamen du 14 octobre 2009, les recourants ont passé deux années supplémentaires en Suisse. Bien que la poursuite de leur séjour dans ce pays ait certes contribué à consolider quelque peu leurs liens socio-professionnels avec celui-ci, le simple écoulement du temps et une évolution normale de leur intégration ne constituent pas, à proprement parler, des faits nouveaux qui auraient entraîné une modification substantielle de leur situation personnelle (cf. arrêts du Tribunal fédéral 2C_38/2008 du 2 mai 2008 consid. 3.4. et 2A.180/2000 du 14 août 2000 consid. 4c). Le Tribunal tient à souligner par ailleurs que les années supplémentaires passées en Suisse par les recourants ne sont que la conséquence prévisible de leur comportement irrespectueux à l'égard des décisions prises à leur endroit par les autorités chargées d'examiner leur requête. Dans ces circonstances, les intéressés sont particulièrement mal venus de se prévaloir d'une situation dont ils portent l'entière responsabilité. S'agissant des arguments relatifs à la scolarisation des deux aînés, ils ne sont également que la conséquence prévisible de la poursuite du séjour en Suisse des recourants, nonobstant le rejet définitif de leurs requêtes. Ils ne constituent donc pas davantage des faits nouveaux qui auraient soudain modifié la situation de leur famille au point de justifier le réexamen de leur cas. Le Tribunal constate au demeurant que, durant la période déterminante pour la présente procédure, les enfants des recourants ont certes suivi deux années de scolarité en Suisse, mais relève qu'ils ne sont âgés que de douze et onze ans et qu'ils n'ont donc, et de loin, pas atteint dans ce pays un degré de formation avancé qui ne saurait plus être interrompu sous peine de compromettre leur futur avenir professionnel. Le Tribunal est en conséquence amené à conclure que les recourants n'ont invoqué, à l'appui de leur demande de réexamen, aucun fait nouveau déterminant qui permettrait de considérer que l'ensemble de leur famille se trouverait désormais dans une situation d'extrême gravité susceptible de justifier une dérogation aux conditions d'admission au sens de l'art. 30 al. 1 let. b LEtr.</w:t>
      </w:r>
    </w:p>
    <w:p>
      <w:r>
        <w:rPr>
          <w:b/>
        </w:rPr>
        <w:t>E. 6</w:t>
      </w:r>
    </w:p>
    <w:p>
      <w:r>
        <w:t>Les recourants se sont également prévalus de la CDE, en particulier de son art. 3 al. 1, qui dispose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Il s'impose de relever d'abord qu'au travers de leur argumentation fondée sur la CDE, les recourants n'invoquent aucun fait nouveau, mais qu'ils sollicitent en réalité une nouvelle appréciation de faits déjà connus lors de la décision de l'ODM - confirmée sur recours par le TAF - dont ils demandent la reconsidération, ce que l'institution du réexamen ne permet pas (cf. jurisprudence citée au consid. 2.1 ci-dessus). Il convient de rappeler au surplus que, comme le Tribunal fédéral a eu l'occasion de le préciser à plusieurs reprises, ladite convention ne confère aucun droit déductible en justice à la délivrance (respectivement à la prolongation ou au renouvellement) d'une autorisation de police des étrangers (cf. ATF 135 I 153 consid. 2.2.2 et jurisprudence citée, ATF 124 II 361 consid. 3b et les références citées; cf. également les arrêts 2A.718/2006 du 21 mars 2007 consid. 4.3, et 2A.342/2002 du 15 août 2002 consid. 1.2).</w:t>
      </w:r>
    </w:p>
    <w:p>
      <w:r>
        <w:rPr>
          <w:b/>
        </w:rPr>
        <w:t>E. 7</w:t>
      </w:r>
    </w:p>
    <w:p>
      <w:r>
        <w:t>Les recourants ont enfin prétendu que la décision sur réexamen rendue par l'ODM le 11 janvier 2010 consacrait une violation du principe de l'égalité de traitement, au motif que des autorisations de séjour avait été accordées à six familles de requérants d'asile qui séjournaient également depuis plusieurs années en Suisse et qui se trouvaient, comme eux, en procédure de réexamen contre une décision de l'ODM.</w:t>
      </w:r>
    </w:p>
    <w:p>
      <w:r>
        <w:rPr>
          <w:b/>
        </w:rPr>
        <w:t>E. 7.1</w:t>
      </w:r>
    </w:p>
    <w:p>
      <w:r>
        <w:t>Le principe de l'égalité de traitement repose sur l'art. 8 al. 1 Cst. Il exige que la loi elle-même et les décisions d'application de la loi traitent de façon égale des choses égales et de façon différentes des choses différentes. Ainsi, il y a violation de ce principe lorsqu'on établit des distinctions juridiques qui ne se justifient par aucun motif raisonnable au regard de la situation de fait à réglementer ou lorsqu'on omet d'opérer les distinctions qui s'imposent au vu des circonstances (cf. sur cette question notamment ATF 136 II 120 consid. 3.3.2; 130 I 65 consid. 3.6, p. 70 et jurisprudence citée; ATAF 2010/6 consid. 4.1 p. 75 et références citées).</w:t>
      </w:r>
    </w:p>
    <w:p>
      <w:r>
        <w:rPr>
          <w:b/>
        </w:rPr>
        <w:t>E. 7.2</w:t>
      </w:r>
    </w:p>
    <w:p>
      <w:r>
        <w:t>Le Tribunal relève à cet égard que l'argumentation des recourants tirée d'une prétendue violation du principe de l'égalité de traitement n'a nullement été alléguée dans leur demande de réexamen adressée à l'ODM le 14 octobre 2009, mais n'a été avancée qu'au stade du recours contre la décision de l'ODM du 11 janvier 2010. Leur demande de réexamen était en effet fondée essentiellement sur l'évolution de leur situation familiale (soit la naissance de leur troisième enfant et la poursuite de la scolarisation des deux premiers), ainsi que sur les attaches socio-professionnelles qu'ils avaient consolidées en Suisse en poursuivant leur séjour dans ce pays. C'est, dès lors, par rapport aux conclusions et aux motifs articulés dans ce cadre bien défini que porte l'examen du Tribunal. En d'autres termes, il ne peut examiner les conclusions et les griefs formulés dans le recours que dans la mesure où ils sont en rapport direct avec ceux formulés dans la demande de réexamen. Toute autre conclusion ou grief doit être écarté d'entrée de cause. En conséquence, les motifs qui ont été nouvellement invoqués dans le recours - tirés d'une prétendue violation du principe de l'égalité de traitement - ne sont pas recevables, dès lors qu'ils ne sont pas en lien direct avec les motifs initialement présentés dans la demande en réexamen à l'ODM et que, faute d'avoir été analysés par lui, il n'appartient pas au Tribunal de statuer en tant qu'autorité de première instance (BEERLI-BONORAND, op. cit. p. 170). Le Tribunal tient à souligner au surplus que l'invocation par les recourants du grief d'inégalité de traitement constitue en réalité une requête de nouvelle appréciation juridique, laquelle n'ouvre pas la voie du réexamen, dès lors qu'une demande de réexamen ne saurait viser à supprimer une erreur de droit ou à bénéficier d'une nouvelle interprétation ou d'une nouvelle pratique (cf. supra consid. 2.1).</w:t>
      </w:r>
    </w:p>
    <w:p>
      <w:r>
        <w:rPr>
          <w:b/>
        </w:rPr>
        <w:t>E. 7.3</w:t>
      </w:r>
    </w:p>
    <w:p>
      <w:r>
        <w:t>Par surabondance, le Tribunal constate que l'argumentation des recourants tirée d'une prétendue violation du principe de l'égalité de traitement est au demeurant dénuée de toute pertinence, dès lors que leur situation n'est pas comparable à celle des requérants d'asile auxquels ils se réfèrent dans leur recours. L'examen des six dossiers invoqués par les recourants laisse apparaître que la situation des personnes précitées a été réglée par l'ODM (en 2007 et 2008) par l'octroi d'autorisations de séjour en application de l'art. 14 al. 2 LAsi et que ces personnes séjournaient alors en Suisse de manière ininterrompue, d'abord dans le cadre de procédures d'asile, puis dans le cadre de procédures de réexamen en matière de renvoi. Les recourants ont, par contre, quitté la Suisse après le rejet définitif de leurs demandes d'asile (avis de départ annoncé au 31 juillet 2000) et ont ensuite séjourné durant une période plus ou moins prolongée à l'étranger, avant de revenir en Suisse en toute illégalité. Il ressort ainsi des pièces du dossier (cf. attestations de salaire) que A._______ est revenu travailler illégalement en Suisse entre octobre 2000 et août 2001, qu'il est ensuite retourné quelques mois dans son pays et qu'il a repris illégalement un travail en Suisse à partir du mois de juin 2002, alors que son épouse et leurs enfants ne l'y ont rejoint qu'en décembre 2003 (cf. également à cet égard les explications fournies par les recourants dans le courrier que leur précédent mandataire, H._______, avait adressé au SPOP le 21 juillet 2005). La situation des recourants, lesquels ont vécu à l'étranger durant plusieurs mois (l'époux), respectivement durant plus de trois ans (l'épouse et les enfants) depuis leur départ de Suisse en 2000 après le rejet définitif de leurs demandes d'asile, diffère donc de manière substantielle de celle des requérants d'asile dont ils se prévalent sous l'angle de l'égalité de traitement.</w:t>
      </w:r>
    </w:p>
    <w:p>
      <w:r>
        <w:rPr>
          <w:b/>
        </w:rPr>
        <w:t>E. 8</w:t>
      </w:r>
    </w:p>
    <w:p>
      <w:r>
        <w:t>Il ressort de ce qui précède que c'est à bon droit que l'ODM a rejeté leur demande de réexamen du 14 octobre 2009. Le recours est en conséquence rejeté, dans la mesure où il est recevable. Vu l'issue de la cause, les frais de procédure sont mis à la charge des recourants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