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C-8752/2010 vom 16. Juni 2011</w:t>
      </w:r>
    </w:p>
    <w:p>
      <w:r>
        <w:t>Bundesverwaltungsgericht, 2011-06-16, FR</w:t>
      </w:r>
    </w:p>
    <w:p>
      <w:r>
        <w:rPr>
          <w:b/>
        </w:rPr>
        <w:t xml:space="preserve">Quelle: </w:t>
      </w:r>
      <w:r>
        <w:t>https://mcp.opencaselaw.ch/entscheid/bvger_C-8752_2010</w:t>
      </w:r>
    </w:p>
    <w:p>
      <w:r>
        <w:t>FR: TAF C-8752/2010 du 16 juin 2011</w:t>
      </w:r>
    </w:p>
    <w:p>
      <w:r>
        <w:t>IT: TAF C-8752/2010 del 16 giugno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Selon l'art. 36 al. 2 LAI, les dispositions de la loi fédérale du 20 décembre 1946 sur l'assurance-vieillesse et survivants (LAVS, RS 831.10) sont applicables par analogie au calcul des rentes ordinaires. Les bases de cal­cul déterminantes de la LAVS sont celles de 2009, compte tenu du délai d'attente d'une année prévue par l'art. 28 LAI, prises en compte au 1er janvier 2010 (ouverture du droit à la rente le 1er avril 2010 vu le délai d'attente de 6 mois à compter du dépôt de la demande conformément à l'art. 29 al. 1 LAI), suivies de l'adaptation du montant de la rente au 1er janvier 2011.</w:t>
      </w:r>
    </w:p>
    <w:p>
      <w:r>
        <w:rPr>
          <w:b/>
        </w:rPr>
        <w:t>E. 3.1</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in casu ouverture du droit à une rente d'invalidité en application de l'art. 28 al. 1 LAI).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w:t>
      </w:r>
    </w:p>
    <w:p>
      <w:r>
        <w:rPr>
          <w:b/>
        </w:rPr>
        <w:t>E. 3.2</w:t>
      </w:r>
    </w:p>
    <w:p>
      <w:r>
        <w:t>Pour chaque assuré tenu de payer des cotisations sont établis des comptes individuels (CI) où sont portées les indications nécessaires au calcul des rentes ordinaires. Le Conseil fédéral en a réglé les détails (art. 30ter al. 1 LAVS, 133 ss RAVS). Lors de la fixation des rentes, les caisses de compensation doivent se fonder sur les indications contenues dans les comptes individuels.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w:t>
      </w:r>
    </w:p>
    <w:p>
      <w:r>
        <w:rPr>
          <w:b/>
        </w:rPr>
        <w:t>E. 3.3</w:t>
      </w:r>
    </w:p>
    <w:p>
      <w:r>
        <w:t>L'art. 50 du règlement du 31 octobre 1947 sur l'assurance-vieilles­se et survivants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3.4</w:t>
      </w:r>
    </w:p>
    <w:p>
      <w:r>
        <w:t>L'art. 52c RAVS prévoit que les périodes de cotisations entre le 31 décembre précédant la réalisation du cas d'assurance et la naissance du droit peuvent être prises en compte pour combler les lacunes de cotisations. Les revenus provenant d'une activité lucrative réalisés durant cette période ne sont toutefois pas pris en considération pour le calcul de la rente.</w:t>
      </w:r>
    </w:p>
    <w:p>
      <w:r>
        <w:rPr>
          <w:b/>
        </w:rPr>
        <w:t>E. 3.5</w:t>
      </w:r>
    </w:p>
    <w:p>
      <w:r>
        <w:t>En l'espèce, l'OAI-GE a retenu une période de cotisations de 2003 à 2008 de 3 ans et 5 mois et une période de cotisations dans l'année d'ouverture du droit de 7 mois non contestées permettant la prise en compte de 4 années complètes de cotisations sur 6 années (2003-2008) de la classe d'âge de l'assuré né en 1982 et dont l'ouverture du droit à une rente d'invalidité aurait pu intervenir en 2009.</w:t>
      </w:r>
    </w:p>
    <w:p>
      <w:r>
        <w:rPr>
          <w:b/>
        </w:rPr>
        <w:t>E. 4</w:t>
      </w:r>
    </w:p>
    <w:p>
      <w:r>
        <w:t>Conformément à l'art. 29 al. 2 LAVS, les rentes ordinaires sont servies sous forme de rentes complètes aux assurés qui comptent une durée complète de cotisations (let. a), ou bien sous forme de rentes partielles aux assurés qui comptent une durée incomplète de cotisations (let. b). La rente partielle correspond à une fraction de la rente complète (art. 38 al. 1 LAVS). Selon l'al. 2 de cette disposition, lors du calcul de cette fraction il est tenu compte du rapport existant entre les années entières de cotisations de l'assuré et celles de sa classe d'âge. La durée de cotisations est réputée complète lorsque l'assuré présente le même nombre d'années de cotisations que les assurés de sa classe d'âge. S'agissant de rentes ayant pris naissance ou qui auraient pris naissance en 2009, ce sont les Tables des rentes 2009 qui sont applicables pour la détermination de l'échelle de rente, que la rente soit versée à l'ouverture du droit ou ultérieurement. Il sied de préciser que la notion de rente complète / partielle en référence à la durée de cotisations complète / partielle des assurés de la classe d'âge est distincte de la notion de rente entière / partielle en référence au taux d'invalidité. La première établit l'importance économique d'une rente en fonction des années de cotisations, lesquelles sont au maximum de 43 années pour une femme et de 44 années pour un homme (sous réserve de la survenance d'un cas d'assurance qui implique la prise en compte des années possibles d'assurance jusqu'à l'année d'ouverture du droit à la rente), déterminant une rente complète ou partielle au prorata des années de cotisations. La deuxième indique le droit à la rente par rapport à une rente entière compte tenu du taux d'invalidité. Il s'ensuit qu'un taux d'invalidité par exemple de 70% ouvrant le droit à une rente d'invalidité entière peut donner lieu à une rente partielle ou complète des échelles 1 à 44 déterminée en fonction des années entières de cotisations et des années d'assurance de la classe d'âge.</w:t>
      </w:r>
    </w:p>
    <w:p>
      <w:r>
        <w:rPr>
          <w:b/>
        </w:rPr>
        <w:t>E. 5</w:t>
      </w:r>
    </w:p>
    <w:p>
      <w:r>
        <w:t>En application des principes à la base du calcul des rentes ordinaires, selon les art. 29bis et 30 LAVS, les rentes sont déterminées en fonction de la durée de cotisations de l'assuré et des revenus provenant d'une activité lucrative, cas échéant de bonifications pour tâches éducatives et pour tâches d'assistance, la somme des revenus étant revalorisée par un facteur de revalorisation puis divisée par le nombre d'années de cotisations. Des tables émises régulièrement par le Conseil fédéral déterminent le montant des rentes (art. 30bis LAVS). En l'espèce, il n'est pas contesté que l'assuré compte 3 années et 5 mois de cotisations précédant l'année d'ouverture du droit à la rente auxquels s'ajoutent 7 mois de cotisations dans l'année d'ouverture du droit à la rente pris en compte pour combler les lacunes de cotisations. Or, pour le recourant, né en 1982, 4 années entières de cotisations sur les 6 années des assurés de sa classe d'âge, conférant le droit à une rente entière de l'échelle 44, l'échelle applicable est l'échelle 30 correspondant à 68.18% d'une rente complète (cf. Tables des rentes 2009, p. 8; art. 52 RAVS).</w:t>
      </w:r>
    </w:p>
    <w:p>
      <w:r>
        <w:rPr>
          <w:b/>
        </w:rPr>
        <w:t>E. 6</w:t>
      </w:r>
    </w:p>
    <w:p>
      <w:r>
        <w:t>Le facteur de revalorisation de la somme des revenus provenant de l'activité lucrative selon l'art. 30 al. 1er LAVS est fixé chaque année par l'Office fédéral des assurances sociales (OFAS) en divisant l'indice des rentes (art. 33ter al. 2 LAVS : moyenne arithmétique de l'indice des salaires déterminé par l'Office fédéral de l'industrie, des arts et métiers et du travail,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à chaque cas particulier est, pour la rente de vieillesse, comme pour la rente d'invalidité, celui correspondant à la première année pour laquelle des cotisations ont été versées entre l'année qui suit l'accomplissement de la vingtième an­née et celle de l'ouverture du droit à la rente. En l'espèce le facteur de revalorisation en référence à l'année 2009 pour une première inscription en 2003 applicable au recourant est 1.000 (Tables des rentes 2009, cf. pce 36).</w:t>
      </w:r>
    </w:p>
    <w:p>
      <w:r>
        <w:rPr>
          <w:b/>
        </w:rPr>
        <w:t>E. 7</w:t>
      </w:r>
    </w:p>
    <w:p>
      <w:r>
        <w:t>Les revenus de l'assuré pour les années 2003 à 2008 totalisent Fr. 118'509.-. Le facteur de revalorisation appliqué en 2009 à l'année 2003 est 1.000. Il s'ensuit que le revenu précité, compte tenu d'une durée de cotisations de 41 mois (3 ans et 5 mois), détermine un revenu annuel moyen de Fr. 34'686.-. Le recourant ayant été durant les années précitées non marié et sans enfant, il ne bénéficie pas d'un splitting de revenus avec un conjoint ni de contributions pour tâches éducatives (cf. art. 29quinquies al. 3 et 29sexies LAVS). Le revenu précité est dès lors retenu pour tel. Or, ce revenu, porté au revenu annuel moyen déterminant (RAM) de l'échelle 30 pour l'année 2009 (ouverture du droit) de Fr. 35'568.- directement supérieur à son revenu annuel moyen, donne droit à une rente mensuelle de Fr. 1'101.- en 2009 et 2010. Cette rente indexée au 1er janvier 2011 se monte à Fr. 1'120.- (RAM de Fr. 36'192.-; cf. Tables des rentes 2011 p. 46). Il appert de ce qui précède que le montant de la rente, déterminée valeur 2009 et versée à compter d'avril 2010, conformément à l'art. 29 al. 1 LAI, avec l'augmentation déterminée valeur 2011 est exact.</w:t>
      </w:r>
    </w:p>
    <w:p>
      <w:r>
        <w:rPr>
          <w:b/>
        </w:rPr>
        <w:t>E. 8</w:t>
      </w:r>
    </w:p>
    <w:p>
      <w:r>
        <w:t>Pour répondre en particulier aux requêtes du recourant tendant à des prestations additionnelles en espèces et en nature, il sied de préciser que l'assurance-invalidité est une institution versant uniquement en complément à des rentes des allocations pour impotents (art. 9 LPGA) aux assurés ayant leur domicile et leur résidence habituelle (art. 13 LPGA) en Suisse. L'intéressé ne remplissant pas la condition de domicile et de résidence habituelle en Suisse, indépendamment de la condition d'impotence, il ne peut prétendre à des allocations pour impotents.</w:t>
      </w:r>
    </w:p>
    <w:p>
      <w:r>
        <w:rPr>
          <w:b/>
        </w:rPr>
        <w:t>E. 9.1</w:t>
      </w:r>
    </w:p>
    <w:p>
      <w:r>
        <w:t>Le recours étant manifestement infondé, il est rejeté dans une procédure à juge unique en application de l'art. 85bis al. 3 de la loi fédérale du 20 décembre 1946 sur l'assurance-vieillesse et survivants (LAVS, RS 831.10) auquel renvoie l'art. 69 al. 2 LAI en relation avec l'art. 23 al. 2 LTAF.</w:t>
      </w:r>
    </w:p>
    <w:p>
      <w:r>
        <w:rPr>
          <w:b/>
        </w:rPr>
        <w:t>E. 9.2</w:t>
      </w:r>
    </w:p>
    <w:p>
      <w:r>
        <w:t>Il n'est pas perçu de frais de procédure (art. 6 let. b du règlement concernant les frais, dépens et indemnités fixés par le Tribunal administratif fédéral [FITAF, RS 173.320.2]).</w:t>
      </w:r>
    </w:p>
    <w:p>
      <w:r>
        <w:rPr>
          <w:b/>
        </w:rPr>
        <w:t>E. 9.3</w:t>
      </w:r>
    </w:p>
    <w:p>
      <w:r>
        <w:t>Il n'est pas alloué de dépens (art. 7 al. 1 et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