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C-8724/2025 vom 4. November 2025</w:t>
      </w:r>
    </w:p>
    <w:p>
      <w:r>
        <w:t>Bundesverwaltungsgericht, 2025-11-04, DE</w:t>
      </w:r>
    </w:p>
    <w:p>
      <w:r>
        <w:rPr>
          <w:b/>
        </w:rPr>
        <w:t xml:space="preserve">Quelle: </w:t>
      </w:r>
      <w:r>
        <w:t>https://mcp.opencaselaw.ch/entscheid/bvger_C-8724_2025_d20251104</w:t>
      </w:r>
    </w:p>
    <w:p>
      <w:r>
        <w:t>FR: TAF C-8724/2025 du 4 novembre 2025</w:t>
      </w:r>
    </w:p>
    <w:p>
      <w:r>
        <w:t>IT: TAF C-8724/2025 del 4 novembre 2025</w:t>
      </w:r>
    </w:p>
    <w:p>
      <w:pPr>
        <w:pStyle w:val="Heading2"/>
      </w:pPr>
      <w:r>
        <w:t>Regeste</w:t>
      </w:r>
    </w:p>
    <w:p>
      <w:r>
        <w:t>Invalidenversicherung (&amp;Uuml;briges) | Invalidenversicherung, Hilflosenentschädigung (Verfügung vom 4. November 2025). Entscheid angefochten beim BGer.</w:t>
      </w:r>
    </w:p>
    <w:p>
      <w:pPr>
        <w:pStyle w:val="Heading2"/>
      </w:pPr>
      <w:r>
        <w:t>Erwägungen</w:t>
      </w:r>
    </w:p>
    <w:p>
      <w:r>
        <w:rPr>
          <w:b/>
        </w:rPr>
        <w:t>E. 1</w:t>
      </w:r>
    </w:p>
    <w:p>
      <w:r>
        <w:t>Die Beschwerde wird abgewiesen.</w:t>
      </w:r>
    </w:p>
    <w:p>
      <w:r>
        <w:rPr>
          <w:b/>
        </w:rPr>
        <w:t>E. 2</w:t>
      </w:r>
    </w:p>
    <w:p>
      <w:r>
        <w:t>Es werden keine Verfahrenskosten erhoben.</w:t>
      </w:r>
    </w:p>
    <w:p>
      <w:r>
        <w:rPr>
          <w:b/>
        </w:rPr>
        <w:t>E. 3</w:t>
      </w:r>
    </w:p>
    <w:p>
      <w:r>
        <w:t>Das Gesuch um unentgeltliche Rechtspflege wird als gegenstandslos abgeschrieben.</w:t>
      </w:r>
    </w:p>
    <w:p>
      <w:r>
        <w:rPr>
          <w:b/>
        </w:rPr>
        <w:t>E. 4</w:t>
      </w:r>
    </w:p>
    <w:p>
      <w:r>
        <w:t>Es wird keine Parteientschädigung zugesprochen.</w:t>
      </w:r>
    </w:p>
    <w:p>
      <w:r>
        <w:rPr>
          <w:b/>
        </w:rPr>
        <w:t>E. 5</w:t>
      </w:r>
    </w:p>
    <w:p>
      <w:r>
        <w:t>Dieses Urteil geht an die Beschwerdeführerin, die Vorinstanz und das Bundesamt für Sozialversicherungen.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