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C-868/2017 vom 9. April 2019</w:t>
      </w:r>
    </w:p>
    <w:p>
      <w:r>
        <w:t>Bundesverwaltungsgericht, 2019-04-09, IT</w:t>
      </w:r>
    </w:p>
    <w:p>
      <w:r>
        <w:rPr>
          <w:b/>
        </w:rPr>
        <w:t xml:space="preserve">Quelle: </w:t>
      </w:r>
      <w:r>
        <w:t>https://mcp.opencaselaw.ch/entscheid/bvger_C-868_2017</w:t>
      </w:r>
    </w:p>
    <w:p>
      <w:r>
        <w:t>FR: TAF C-868/2017 du 9 avril 2019</w:t>
      </w:r>
    </w:p>
    <w:p>
      <w:r>
        <w:t>IT: TAF C-868/2017 del 9 aprile 2019</w:t>
      </w:r>
    </w:p>
    <w:p>
      <w:pPr>
        <w:pStyle w:val="Heading2"/>
      </w:pPr>
      <w:r>
        <w:t>Regeste</w:t>
      </w:r>
    </w:p>
    <w:p>
      <w:r>
        <w:t>Revisione della rendita</w:t>
      </w:r>
    </w:p>
    <w:p>
      <w:pPr>
        <w:pStyle w:val="Heading2"/>
      </w:pPr>
      <w:r>
        <w:t>Erwägungen</w:t>
      </w:r>
    </w:p>
    <w:p>
      <w:r>
        <w:rPr>
          <w:b/>
        </w:rPr>
        <w:t>E. 1.1</w:t>
      </w:r>
    </w:p>
    <w:p>
      <w:r>
        <w:t>In virtù dell'art. 31 LTAF (RS 173.32), questo Tribunale giudica i ricorsi contro le decisioni ai sensi dell'art. 5 PA (RS 172.021), emanate dalle autorità menzionate all'art. 33 LTAF, riservate le eccezioni di cui all'art. 32 LTAF. In particolare, le decisioni rese dall'UAIE concernenti l'assicurazione per l'invalidità possono essere impugnate davanti al Tribunale amministrativo federale (TAF) conformemente all'art. 69 cpv. 1 lett. b LAI (RS 831.20). Di conseguenza questo Tribunale è competente a giudicare il presente ricorso.</w:t>
      </w:r>
    </w:p>
    <w:p>
      <w:r>
        <w:rPr>
          <w:b/>
        </w:rPr>
        <w:t>E. 1.2</w:t>
      </w:r>
    </w:p>
    <w:p>
      <w:r>
        <w:t>Secondo l'art. 3 lett. dbis PA, a cui rinvia l'art. 37 LTAF, la procedura in materia di assicurazioni sociali non è disciplinata dalla PA, nella misura in cui è applicabile la LPGA (RS 830.1). In conformità con l'art. 2 LPGA, le disposizioni di tale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In concreto, il ricorso è ammissibile nella misura in cui è stato presentato tempestivamente e nel rispetto dei requisiti previsti dalla legge (art. 59 e 60 LPGA, nonché l'art. 52 cpv. 1 PA). L'anticipo delle spese processuali è stato inoltre tempestivamente saldato (doc. TAF 16 e 17, 20 e 21, 22 e 23).</w:t>
      </w:r>
    </w:p>
    <w:p>
      <w:r>
        <w:rPr>
          <w:b/>
        </w:rPr>
        <w:t>E. 2.1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2.2.1</w:t>
      </w:r>
    </w:p>
    <w:p>
      <w:r>
        <w:t>La ricorrente è cittadina di uno Stato membro della Comunità europea, per cui è applicabile, di principio, l'ALC (RS 0.142.112.681), entrato in vigore il 1°giugno 2002.</w:t>
      </w:r>
    </w:p>
    <w:p>
      <w:r>
        <w:rPr>
          <w:b/>
        </w:rPr>
        <w:t>E. 2.2.2</w:t>
      </w:r>
    </w:p>
    <w:p>
      <w:r>
        <w:t>L'allegato II è stato modificato con effetto dal 1°aprile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2.2.5</w:t>
      </w:r>
    </w:p>
    <w:p>
      <w:r>
        <w:t>Il regolamento (CE) n. 883/2004 è stato inoltre ulteriormente modificato dal regolamento (CE) n. 465/2012 del Parlamento europeo e del Consiglio del 22 maggio 2012, ripreso dalla Svizzera a decorrere dal 1°gennaio 2015 (cfr. sentenza del TF 8C_580/2015 del 26 aprile 2016 consid. 4.2 con rinvii).</w:t>
      </w:r>
    </w:p>
    <w:p>
      <w:r>
        <w:rPr>
          <w:b/>
        </w:rPr>
        <w:t>E. 2.3</w:t>
      </w:r>
    </w:p>
    <w:p>
      <w:r>
        <w:t>Nell'evenienza concreta, ritenuto che il diritto alle prestazioni di invalidità è sorto al più presto il 1° maggio 2013 (art. 28 e 29 LAI; si confronti consid. C.a) sono applicabili le modifiche legislative di cui alla 6a revisione della LAI in vigore dal 1° gennaio 2012 (RU 2011 5659; FF 2010 1603), pur non comportanti cambiamenti rispetto al diritto precedente in merito alla valutazione dell'invalidità, così come eventuali modifiche entrate in vigore successivamente fino alla pronuncia delle decisioni impugnate del 9 gennaio 2017 (doc. 134, 135 e 136 UAI-C.________).</w:t>
      </w:r>
    </w:p>
    <w:p>
      <w:r>
        <w:rPr>
          <w:b/>
        </w:rPr>
        <w:t>E. 3</w:t>
      </w:r>
    </w:p>
    <w:p>
      <w:r>
        <w:t>Il potere cognitivo di questo Tribunale è delimitato dalla data della decisione impugnata, in quanto il giudice delle assicurazioni sociali esamina il provvedimento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4</w:t>
      </w:r>
    </w:p>
    <w:p>
      <w:r>
        <w:t>Oggetto del contendere, nel caso concreto, è la soppressione dal 1° maggio 2015 della rendita intera di invalidità assegnata a A.________ (art. 28 cpv. 2 LAI e art. 16 LPGA). Pur risultando incontestato l'aggravamento dell'affezione diabetica in data 5 maggio 2012, per cui la ricorrente è stata ritenuta totalmente incapace al lavoro dall'UAIE da maggio 2012 a fine giugno 2013 e nuovamente da inizio agosto 2014 a fine dicembre 2014 (doc. 121 e consid. D.f), motivo per cui - in applicazione dell'art. 88a e seg. OAI - le è stata assegnata una rendita intera dal 1° maggio 2013 al 31 ottobre 2013 e dal 1° agosto 2014 al 30 aprile 2015, resta litigiosa la natura invalidante delle conseguenze del disturbo nefrologico dopo il 1° gennaio 2015, segnatamente il miglioramento della stato di salute e/o della capacità lavorativa e di svolgere mansioni concrete rispettivamente del grado di invalidità.</w:t>
      </w:r>
    </w:p>
    <w:p>
      <w:r>
        <w:rPr>
          <w:b/>
        </w:rPr>
        <w:t>E. 5</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43 LPGA ed anche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5.2</w:t>
      </w:r>
    </w:p>
    <w:p>
      <w:r>
        <w:t>Diagnosi senza influenza sulla capacità lavorativa: Remodelling concentrico del ventricolo sin. con disfunzione diastolica di profilo I. Ipermetropia ed astigmatismo occhio ds., ipermetropia occhio sin., presbiopia, stato dopo paresi del muscolo abducens ds. 2012. Stato dopo embolizzazione di malformazione arteriovenosa cerebrale nel 2003. Stato dopo meniscectomia artroscopica ginocchio ds. 1995". È invece stata esclusa un'affezione di natura psichica o un'inabilità lavorativa in ragione dei problemi cardiaci (doc. 100 UAI-C.________, p. 35). I periti hanno inoltre attestato che "tutta la problematica è imperniata sul diabete mellito e le sue complicazioni. Dopo il doppio trapianto di pancreas e rene, i valori di glicemia e della funzione renale sono nella norma" (doc. 100 UAI-C.________, p. 35). Essi hanno pure aggiunto che la paziente "è confrontata con disturbi della vista nell'ambito della retinopatia diabetica, con disturbi motori nell'ambito della polineuropatia diabetica, con disturbi della deambulazione nell'ambito del piede diabetico, con una sindrome astenica cronica almeno in parte da imputare alla terapia immunosoppressiva in atto", sottolineando che "i problemi di salute dell'A. hanno un carattere cronico e condizionano in modo importante la capacità lavorativa, che non potrà essere migliorata in futuro" (doc. 100 UAI-C.________, p. 35 e 36).</w:t>
      </w:r>
    </w:p>
    <w:p>
      <w:r>
        <w:rPr>
          <w:b/>
        </w:rPr>
        <w:t>E. 6.1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L'art. 28 cpv. 1 LAI stabilisce che l'assicurato ha diritto ad una rendita alle seguenti condizioni cumulative: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6.3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(DTF 130 V 253 consid. 2.3). Dopo l'entrata in vigore dei nuovi regolamenti (CE) n. 883/2004 e n. 987/2009, i cittadini svizzeri e dell'Unione europea che presentano un grado d'invalidità del 40% almeno, hanno diritto ad un quarto di rendita in applicazione dell'art. 28 cpv. 1 LAI indipendentemente dal loro domicilio e residenza (art. 4 del regolamento [CE] n. 883/04).</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6.5</w:t>
      </w:r>
    </w:p>
    <w:p>
      <w:r>
        <w:t>La nozione d'invalidità di cui all'art. 4 LAI e 8 LPGA è un concetto di carattere economico-giuridico e non medico (DTF 116 V 246 consid. 1b e 110 V 273; v. pure sentenze del TF 8C_636/2010 del 17 gennaio 2011 consid. 3 e 9C_529/2008 del 18 maggio 2009).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In altri termini, l'assicurazione svizzera per l'invalidità risarcisce soltanto la perdita economica che deriva da un danno alla salute fisica o psichica dovuto a malattia o infortunio, non la malattia o la conseguente incapacità lavorativa.</w:t>
      </w:r>
    </w:p>
    <w:p>
      <w:r>
        <w:rPr>
          <w:b/>
        </w:rPr>
        <w:t>E. 6.6</w:t>
      </w:r>
    </w:p>
    <w:p>
      <w:r>
        <w:t>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28a cpv. 2 LAI). Se l'assicurato esercita un'attività lucrativa a tempo parziale, l'invalidità per questa attività è valutata secondo l'articolo 16 LPGA. Se svolge anche le mansioni consuete, l'invalidità per questa attività è determinata secondo il capoverso 2 dell'art. 28a OAI. In tal caso, occorre determinare la parte dell'attività lucrativa e la parte dello svolgimento delle mansioni consuete e valutare il grado d'invalidità nei due ambiti (art. 28a cpv. 3 LAI; metodo misto. Cfr. DTF 137 V 334 consid. 5 e 130 V 393 consid. 3.3 nonché relativi riferimenti; v. pure sentenze del TF 9C_963/2013 del 24 ottobre 2014 consid. 4 e 9C_52/2013 del 12 aprile 2013 consid. 2.1 e riferimenti). Nell'ambito delle attività domestiche, l'invalidità deve essere valutata sulla base di un confronto delle attività di principio da attuare mediante un'inchiesta domiciliare (DTF 130 V 97 consid. 3.3.1). L'art. 27 dell'aOAI (RS 831.201) precisava che per mansioni consuete di una persona senza attività lucrativa occupata nell'economia domestica s'intendono gli usuali lavori domestici, l'educazione dei figli nonché le attività artistiche e di pubblica utilità (cfr. tuttavia il tenore del nuovo art. 27 OAI, in vigore dal 1 gennaio 2018).</w:t>
      </w:r>
    </w:p>
    <w:p>
      <w:r>
        <w:rPr>
          <w:b/>
        </w:rPr>
        <w:t>E. 7.1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7.2</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w:t>
      </w:r>
    </w:p>
    <w:p>
      <w:r>
        <w:rPr>
          <w:b/>
        </w:rPr>
        <w:t>E. 7.3</w:t>
      </w:r>
    </w:p>
    <w:p>
      <w:r>
        <w:t>Secondo la giurisprudenza del Tribunale federale, 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(sentenza del TF I 870/05 del 2 maggio 2007; DTF 130 V 343 consid. 3.5).</w:t>
      </w:r>
    </w:p>
    <w:p>
      <w:r>
        <w:rPr>
          <w:b/>
        </w:rPr>
        <w:t>E. 8.1</w:t>
      </w:r>
    </w:p>
    <w:p>
      <w:r>
        <w:t>In caso d'assegnazione retroattiva di una rendita scalare la data di modifica del diritto deve essere stabilita conformemente all'art. 88a OAI (RS 831.201;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 Inoltre, il termine di attesa di tre mesi dell'art. 88a OAI non può iniziare a decorrere prima della nascita del diritto ad una rendita (cfr. sentenza del TF 9C_110/2014 del 13 giugno 2014).</w:t>
      </w:r>
    </w:p>
    <w:p>
      <w:r>
        <w:rPr>
          <w:b/>
        </w:rPr>
        <w:t>E. 8.2</w:t>
      </w:r>
    </w:p>
    <w:p>
      <w:r>
        <w:t>Assegnando retroattivamente una rendita d'invalidità decrescente/crescente e/o limitata nel tempo, l'autorità amministrativa disciplina un rapporto giuridico suscettibile, in caso di contestazione, di essere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prestazione sia accordata con effetto retroattivo - ma limitata nel tempo, aumentata oppure ridotta - esiste un'unica relazione giuridica. Ciò vale anche se l'assegnazione della rendita d'invalidità graduata e/o limitata nel tempo è stata comunicata mediante più decisioni (DTF 131 V 164 consid. 2.2 e 2.3).</w:t>
      </w:r>
    </w:p>
    <w:p>
      <w:r>
        <w:rPr>
          <w:b/>
        </w:rPr>
        <w:t>E. 9.1</w:t>
      </w:r>
    </w:p>
    <w:p>
      <w:r>
        <w:t>Giusta il principio inquisitorio, che regge la procedura in materia di assicurazioni sociali (art. 43 cpv. 1 LPGA), l'amministrazione deve intraprendere d'ufficio gli accertamenti necessari e raccogliere le informazioni di cui ha bisogno. In particolare, deve ordinare una perizia allorquando è necessario per la valutazione medica del caso (DTF 117 V 282 consid. 4a).</w:t>
      </w:r>
    </w:p>
    <w:p>
      <w:r>
        <w:rPr>
          <w:b/>
        </w:rPr>
        <w:t>E. 9.2</w:t>
      </w:r>
    </w:p>
    <w:p>
      <w:r>
        <w:t>Alfine di poter graduare l'invalidità, l'amministrazione (o il giudice in caso di ricorso) deve disporre di documenti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quale sforzo si può ancora esigere da un assicurato, tenuto conto della sua situazione personale (DTF 125 V 256 consid. 4 pag. 261; 115 V 133 consid. 2 pag. 134; 404 consid. 2; 114 V 310 consid. 3c pag. 314; 105 V 156 consid. 1 pag. 158).</w:t>
      </w:r>
    </w:p>
    <w:p>
      <w:r>
        <w:rPr>
          <w:b/>
        </w:rPr>
        <w:t>E. 9.3</w:t>
      </w:r>
    </w:p>
    <w:p>
      <w:r>
        <w:t>In particolare per quanto concerne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 consid. 3b/aa pag. 353 con rinvii).</w:t>
      </w:r>
    </w:p>
    <w:p>
      <w:r>
        <w:rPr>
          <w:b/>
        </w:rPr>
        <w:t>E. 9.4</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134 V 231 consid. 5.1 pag. 232; 125 V 351 consid. 3a pag. 352; 122 V 157 consid. 1c pag. 160; Hans-Jakob Mosimann, Zum Stellenwert ärztlicher Beurteilungen, in: Aktuelles im Sozialversicherungsrecht, 2001, pag. 266). Nella sentenza pubblicata in VSI 2001 pag. 106 segg. questa Corte ha però ritenuto conforme al principio del libero apprezzamento delle prove (art. 40 PC e art. 19 PA, art. 95 cpv. 2, art. 113 e 132 OG) definire delle direttive in relazione alla valutazione di determinate forme di rapporti e perizie.</w:t>
      </w:r>
    </w:p>
    <w:p>
      <w:r>
        <w:rPr>
          <w:b/>
        </w:rPr>
        <w:t>E. 9.5</w:t>
      </w:r>
    </w:p>
    <w:p>
      <w:r>
        <w:t>Una valutazione medica completa, comprensibile e concludente che, considerata a sé stante in occasione di un'unica (prima) valutazione del diritto alla rendita, andrebbe ritenuta probante, non assurge a prova attendibile in caso di revisione - o come in concreto di assegnazione retroattiva di una rendita limitata nel tempo -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(SVR 2012 IV n. 18 pag. 81 consid 4.3).</w:t>
      </w:r>
    </w:p>
    <w:p>
      <w:r>
        <w:rPr>
          <w:b/>
        </w:rPr>
        <w:t>E. 9.6</w:t>
      </w:r>
    </w:p>
    <w:p>
      <w:r>
        <w:t>Giova altresì rilevare che il parere dei medici curanti va considerato con prudenza, in quanto essi possono tendere a pronunciarsi in favore del proprio paziente a dipendenza del particolare legame istauratosi (DTF 125 V 351 consid. 3b e relativi riferimenti).</w:t>
      </w:r>
    </w:p>
    <w:p>
      <w:r>
        <w:rPr>
          <w:b/>
        </w:rPr>
        <w:t>E. 9.7</w:t>
      </w:r>
    </w:p>
    <w:p>
      <w:r>
        <w:t>Non va infine dimenticato che se vi sono dei rapporti medici contraddittori il giudice non può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(sentenza del Tribunale federale I 166/03 del 30 giugno 2004 consid. 3.3).</w:t>
      </w:r>
    </w:p>
    <w:p>
      <w:r>
        <w:rPr>
          <w:b/>
        </w:rPr>
        <w:t>E. 10.1</w:t>
      </w:r>
    </w:p>
    <w:p>
      <w:r>
        <w:t>In primo luogo va rilevato che la ricorrente, pur argomentando di essere stata ininterrottamente incapace di lavorare al 100% dal 5 maggio 2012, chiede una rendita intera unicamente a partire dal 1° maggio 2015, omettendo di avanzare un'analoga pretesa per il periodo dal 1° novembre 2013 al 31 luglio 2014, in cui le è altresì stato negato il diritto a prestazioni (cfr. doc. 134 UAI-C.________ e doc. TAF 1 e 9). Nondimeno, alla luce della giurisprudenza citata (cfr. consid. 8.2) e viste le competenze in tal senso giusta l'art. 62 PA (cfr. Moser/Beusch/Kneubühler, Prozessieren vor dem Bundesverwaltungsgericht, 2008, N 3.198 segg.; Häberli, in: Waldmann/Weissenberger, Praxiskommentar VwVG, Art. 62 N 9 segg.), questo Tribunale ritiene di dover analizzare l'eventuale diritto ad una rendita anche per il citato periodo. In concreto, occorre dunque valutare se a partire dal 1° luglio 2013 e dal 1° gennaio 2015 sono effettivamente intervenuti dei miglioramenti dello stato di salute tali da giustificare la soppressione della rendita.</w:t>
      </w:r>
    </w:p>
    <w:p>
      <w:r>
        <w:rPr>
          <w:b/>
        </w:rPr>
        <w:t>E. 10.2</w:t>
      </w:r>
    </w:p>
    <w:p>
      <w:r>
        <w:t>Per contro non è contestata l'applicazione del metodo misto in quanto tale, né la percentuale applicata (64% per l'attività lavorativa e 36% nelle mansioni domestiche), e neppure il grado di impedimento in ambito domestico del 23%. Infine, il rifiuto di assegnare provvedimenti integrativi non è censurato.</w:t>
      </w:r>
    </w:p>
    <w:p>
      <w:r>
        <w:rPr>
          <w:b/>
        </w:rPr>
        <w:t>E. 11.1</w:t>
      </w:r>
    </w:p>
    <w:p>
      <w:r>
        <w:t>A sostegno della tesi secondo cui sarebbe stata ininterrottamente incapace al lavoro al 100% a partire dal 5 maggio 2012 fino perlomeno al 9 gennaio 2017, la ricorrente ha prodotto dinanzi all'autorità inferiore: - il certificato del dr. F.________ del 5 agosto 2016, dal quale emerge che la paziente era ancora inabile al lavoro al 100% in virtù delle complicanze della patologia diabetica (segnatamente retinopatia, nefropatia, angiopatia periferica e delicato equilibrio della funzionalità renale), delle difficoltà deambulatorie, dell'ipertensione instabile con ipertrofia e tachicardia e di un sistema immunitario depresso a causa della terapia post-trapianto, ed in cui il medico indica esplicitamente di non condividere il progetto di decisione dell'amministrazione (doc. 131 UAI-C.________); ed in sede di ricorso: - la relazione clinica del 3 febbraio 2017 della dr.ssa V.________ dell'unità operativa medicina interna e trapianti dell'Ospedale H.________ di (...), in cui la specialista ha certificato la presenza delle problematiche degenerative della malattia diabetica (retinopatia, neuropatia sensitivo-motoriae e vasculopatia periferica) e secondarie: insufficienza renale pregressa (ipertensione arteriosa di difficile controllo), problemi di deambulazione e la condizione di immunosoppressione che la espone ad un aumentato rischio infettivo (doc. TAF 1), - il rapporto dettagliato del dr. F.________ del 6 febbraio 2017, in cui il medico ha certificato che la paziente era totalmente inabile al lavoro, precisando che "sebbene sia stata sottoposta positivamente al trapianto combinato di rene e pancreas, presenta le complicanze della malattia diabetica gravemente scompensata precedente" e precisato che "nonostante la Signora A.________ allo stato attuale sta bene, non si può certo dire che sia completamente guarita, perché per quanto si speri, gli organi trapiantati hanno una durata limitata e la paziente potrebbe stare bene per anni oppure tornare ad essere diabetica insulino-dipendente o in dialisi nel giro di breve tempo" (doc. TAF 1).</w:t>
      </w:r>
    </w:p>
    <w:p>
      <w:r>
        <w:rPr>
          <w:b/>
        </w:rPr>
        <w:t>E. 11.2</w:t>
      </w:r>
    </w:p>
    <w:p>
      <w:r>
        <w:t>L'UAIE dal canto suo, fondandosi sulla perizia pluridisciplinare del 28 ottobre 2015 (doc. 100 UAI-C.________) e sui rapporti finali del medico SMR del 2 novembre 2015 (doc. 101 UAI-C.________) e 27 aprile 2016 (doc. 121 UAI-C.________), ha ritenuto la ricorrente abile al 50% in un'attività adeguata dal 1° luglio 2013 al 31 luglio 2014 e dal 1° gennaio 2015 in avanti e precisato che la rendita intera è stata nondimeno erogata fino al 31 ottobre 2013, rispettivamente dal 1° agosto 2014 fino al 30 aprile 2015 in applicazione degli art. 88a e seg. OAI (doc. 134 UAI-C.________).</w:t>
      </w:r>
    </w:p>
    <w:p>
      <w:r>
        <w:rPr>
          <w:b/>
        </w:rPr>
        <w:t>E. 12.1</w:t>
      </w:r>
    </w:p>
    <w:p>
      <w:r>
        <w:t>Nella perizia pluridisciplinare del N________ del 28 ottobre 2015 sono state poste le seguenti diagnosi (doc. 100 UAI-C.________, pag. 34): "5.1 Diagnosi con influenza sulla capacità lavorativa: Diabete mellito tipo 1 (prima diagnosi 1982) con: - stato dopo trapianto di rene e pancreas 16.6.2013, - piede diabetico ds. con stato dopo infezione da stafilococco aureo settembre 2014 ed attuale verruca sottoplantare in trattamento, - retinopatia diabetica non proliferativa a ds., pre-proliferativa a sin.; stato dopo panretinale fotocoagulazione bilaterale dal 2005 al 2010; cataratta complicata incipiente più pronunciata a ds. - polineuropatia diabetica.</w:t>
      </w:r>
    </w:p>
    <w:p>
      <w:r>
        <w:rPr>
          <w:b/>
        </w:rPr>
        <w:t>E. 12.2</w:t>
      </w:r>
    </w:p>
    <w:p>
      <w:r>
        <w:t>Sulla scorta di tali considerazioni gli specialisti hanno concluso che l'assicurata era abile al lavoro nelle precedenti attività di barista ed ausiliaria di pulizie nella misura del 25% (metà rendimento per metà del normale tempo di lavoro) a partire da gennaio 2015 e anche nel periodo da luglio 2013 a luglio 2014, mentre era stata totalmente inabile a svolgere tali attività nei periodi da maggio 2012 a fine giugno 2013 e da inizio agosto 2014 a fine dicembre 2014. Per quel che concerne le attività adeguate, i periti hanno considerato adatta "un attività leggera, prevalentemente sedentaria, che non richieda doti visive integre (acuità visiva e campo visivo)", ritenendo l'interessata abile in ragion del 50% in tali attività (metà rendimento per il normale tempo di lavoro) a partire dal luglio 2013, con prognosi stazionaria (in seguito ad una totale inabilità al lavoro nel periodo maggio 2012 - giugno 2013; doc. 100 UAI-C.________, pag. 37 e segg.).</w:t>
      </w:r>
    </w:p>
    <w:p>
      <w:r>
        <w:rPr>
          <w:b/>
        </w:rPr>
        <w:t>E. 13.1</w:t>
      </w:r>
    </w:p>
    <w:p>
      <w:r>
        <w:t>In concreto si tratta di una valutazione peritale ottenuta tramite la collaborazione di diversi medici specialisti, che hanno esaminato l'assicurata sull'arco di più giorni, esperito accertamenti ambulatoriali pluridisciplinari in ambito nefrologico, cardiologico, endocrinologico, psichiatrico e oftalmologico, e tenuto conto dell'ampia documentazione agli atti, compresi i rapporti d'uscita delle varie degenze ospedaliere e delle visite di controllo posteriori al trapianto, così come delle varie attestazioni rilasciate dal medico curante dr. F.________.</w:t>
      </w:r>
    </w:p>
    <w:p>
      <w:r>
        <w:rPr>
          <w:b/>
        </w:rPr>
        <w:t>E. 13.2</w:t>
      </w:r>
    </w:p>
    <w:p>
      <w:r>
        <w:t>Alla luce dei referti agli atti e di accertamenti propri, gli specialisti hanno compiutamente motivato le loro conclusioni, rinviando tra l'altro al buon esito del doppio trapianto rene-pancreas del giugno 2013 (anche confermato dai successivi controlli) e considerando nondimeno in maniera adeguata l'infezione all'avampiede destro insorto nel mese di agosto 2014 e l'importante astenia lamentata dall'assicurata. A quest'ultimo riguardo, l'endocrinologa, dr.ssa Q.________, ha spiegato che l'evoluzione del duplice trapianto è stata molto favorevole, che all'epoca la funzione renale era normale e la paziente restava euglicemica senza necessità di alcuna terapia antidiabetica e che si trattava quindi di valutare essenzialmente la capacità lavorativa dopo il trapianto in funzione delle complicanze diabetiche quale il problema al piede destro (doc. 100 UAI-C.________, p. 23 e 24). In proposito ha precisato che "esiste una riduzione della capacità lavorativa del 100% dal maggio 2012 che è stata totale fino all'intervento del trapianto eseguito nel giugno 2013. Da allora l'evoluzione è stata favorevole e l'inabilità lavorativa è diminuita al 50% fino all'attuale perizia".</w:t>
      </w:r>
    </w:p>
    <w:p>
      <w:r>
        <w:rPr>
          <w:b/>
        </w:rPr>
        <w:t>E. 13.3</w:t>
      </w:r>
    </w:p>
    <w:p>
      <w:r>
        <w:t>Inoltre, con rapporto finale SMR del 27 aprile 2016, il medico SMR ha precisato che "le patologie sono causate in pratica dalla medesima patologia di base" e che, in virtù della problematica invalidante al piede (piede diabetico), andava riconosciuta un'incapacità lavorativa totale (in attività abituale e adeguata) anche da agosto 2014 a dicembre 2014, confermando per il resto le incapacità lavorative attestate dagli specialisti nella perizia pluridisciplinare del 28 ottobre 2015 (doc. 121 UAI-C.________).</w:t>
      </w:r>
    </w:p>
    <w:p>
      <w:r>
        <w:rPr>
          <w:b/>
        </w:rPr>
        <w:t>E. 13.4.1</w:t>
      </w:r>
    </w:p>
    <w:p>
      <w:r>
        <w:t>Del resto, pure il medico curante, dr. F.________, nonostante i vari limiti funzionali elencati, aveva a più riprese indicato di ritenere possibile un impiego al 50% in attività adeguate. Dapprima, con il rapporto medico del 4 aprile 2014 egli ha attestato una capacità lavorativa del 50% (massimo 4 ore al giorno) - a partire dal 1° giugno 2014 - per mansioni leggere che tengono conto dei numerosi limiti funzionali (doc. 54 UAI-C.________). In seguito, anche con la perizia particolareggiata E213 del 22 ottobre 2015 il medico aveva riscontrato delle condizioni stabili rispetto alla visita di maggio 2015 e che l'assicurata, nonostante i numerosi limiti funzionali, poteva lavorare ad uno schermo, era autonoma nell'esercizio dell'attività professionale (sia sul posto di lavoro che a domicilio) e poteva svolgere a tempo parziale un'attività adeguata in cui doveva svolgere unicamente lavori leggeri (doc. 107 UAI-C.________).</w:t>
      </w:r>
    </w:p>
    <w:p>
      <w:r>
        <w:rPr>
          <w:b/>
        </w:rPr>
        <w:t>E. 13.4.2</w:t>
      </w:r>
    </w:p>
    <w:p>
      <w:r>
        <w:t>ll certificato del 5 agosto 2016 (doc. 131 UAI-C.________) e la valutazione medica del 6 febbraio 2017 del dr. F.________ (doc. TAF 1) contengono dunque delle valutazioni contradditorie rispetto al rapporto medico del 4 aprile 2014 e alla perizia particolareggiata E213, che non vengono minimamente motivate. Inoltre, nei recenti referti in cui il medico curante attesta una totale e perdurante incapacità lavorativa non viene fatto riferimento ad alcun limite funzionale e neppure viene motivata in maniera circonstanziata la conclusione per cui l'assicurata sarebbe totalmente incapace al lavoro da quasi sei anni. Pertanto, si tratta di valutazioni il cui valore probatorio è relativo e non pieno, non essendo particolarmente sostanziate, essendo inoltre stati redatte dal medico curante (a tal riguardo cfr. consid. 9.6), oltretutto privo della specializzazione in nefrologia o endocrinologia e risultando contraddittorie tra loro.</w:t>
      </w:r>
    </w:p>
    <w:p>
      <w:r>
        <w:rPr>
          <w:b/>
        </w:rPr>
        <w:t>E. 13.5</w:t>
      </w:r>
    </w:p>
    <w:p>
      <w:r>
        <w:t>La relazione clinica del 3 febbraio 2017 della dr.ssa V.________, inoltre, si limita a confermare le complicanze ed i trattamenti effettuati in ragione della conosciuta condizione diabetica. Neppure questa specialista dunque si esprime sulle ripercussioni funzionali e su un'eventuale incapacità lavorativa. Già solo per questo motivo non si tratta di un referto atto a documentare un'incapacità lavorativa e quindi non mette in discussione le conclusioni a cui sono giunti i periti incaricati dall'UAIE e confermate peraltro anche dal medico SMR.</w:t>
      </w:r>
    </w:p>
    <w:p>
      <w:r>
        <w:rPr>
          <w:b/>
        </w:rPr>
        <w:t>E. 13.6</w:t>
      </w:r>
    </w:p>
    <w:p>
      <w:r>
        <w:t>Infine, già in data 7 febbraio 2014, l'assicurata stessa non sembrava escludere l'idea di riprendere un lavoro a metà tempo. Difatti, essa ha contattato l'UAI-C.________, informando il funzionario che il doppio trapianto eseguito il 16 giugno 2013 era andato bene e si stava ristabilendo e che con il suo medico aveva discusso un'eventuale ripresa lavorativa parziale in un posto di lavoro adeguato (...) e rispettoso dei suoi limiti funzionali" (doc. 47 UAI-C.________).</w:t>
      </w:r>
    </w:p>
    <w:p>
      <w:r>
        <w:rPr>
          <w:b/>
        </w:rPr>
        <w:t>E. 14.1</w:t>
      </w:r>
    </w:p>
    <w:p>
      <w:r>
        <w:t>In definitiva, in virtù delle considerazioni appena esposte, occorre riconoscere che questa Corte non ha fondato motivo di scostarsi dalle conclusioni convergenti a cui sono giunti gli specialisti del N________, confermate a più riprese dal dr. U.________ (doc. 101 e 121 UAI-C.________) ed in un primo tempo - a partire dal 1° giugno 2014 - pure dal medico curante e dalla diretta interessata (doc. 54 e 107 UAI-C.________). Da tali valutazioni non emergono infatti contraddizioni di sorta e tra i documenti agli atti non vi è alcun referto medico suscettibile di mettere in dubbio le conclusioni complete, esaustive e convincenti tratte dai periti riguardo alla patologia diabetica e alle sue complicanze, al miglioramento delle condizioni di salute in seguito al doppio trapianto ed alla residua capacità lavorativa posteriore ai trapianti. Dagli atti emerge infatti sia una prognosi che un decorso post-operatorio favorevole, mentre il ricovero del mese di novembre 2013, per rimozione del tutore DJ, è durato solo cinque giorni (circa ogni tre/quattro mesi, cfr. doc. 60 UAI-C.________). Dalla perizia del N________ emerge in particolare che la dottoressa Q.________ alla domanda "da quando esiste una riduzione della capacità lavorativa prolungata dal punto di vista specialistico e come si è evoluta fino al momento della perizia" (17 agosto 2015; doc. 100 UAI-C.________, pag. 25) ha risposto "esiste una riduzione della capacità lavorativa del 100% dal maggio 2012 che è stata totale fino all'intervento del trapianto eseguito nel giugno 2013. Da allora l'evoluzione è stata favorevole e l'inabilità lavorativa è diminuita al 50% fino all'attuale perizia" (cfr. consid. 13.2). Conto tenuto della documentazione medica a disposizione, al momento della decisione il caso appare senz'altro sufficientemente indagato e pronto per la definizione. È dunque a giusto titolo che l'autorità inferiore non ha ordinato ulteriori accertamenti. Fatta eccezione infatti per il periodo dal 1° agosto 2014 al 31 dicembre 2014, in cui vi era incapacità lavorativa al 100%, riconosciuta da tutti i sanitari (si confronti consid. D.a.b; D.f; consid. 12.1, 12.2; 13.3), lo stato di salute della ricorrente era da considerarsi stabilizzato e la stessa presentava dei limiti funzionali importanti, che le permettevano tuttavia di svolgere un'attività lavorativa in ragione del 50% (intesa come riduzione del rendimento) in attività adeguate, e più precisamente dal 1° luglio 2013 a fine luglio 2014 e nuovamente dal 1° gennaio 2015 in avanti.</w:t>
      </w:r>
    </w:p>
    <w:p>
      <w:r>
        <w:rPr>
          <w:b/>
        </w:rPr>
        <w:t>E. 14.2</w:t>
      </w:r>
    </w:p>
    <w:p>
      <w:r>
        <w:t>In conclusione, risulta quindi provato con il grado di verosimiglianza preponderante valido nelle assicurazioni sociali che a partire dal 1° luglio 2013, e fatta eccezione per il periodo dal 1° agosto 2014 - 31 dicembre 2014, lo stato di salute della ricorrente era da considerarsi migliorato e che la stessa presentava dei limiti funzionali importanti ma che le permettevano nondimeno un'attività lavorativa a ragione del 50% (metà rendimento per il normale tempo di lavoro) in attività adeguate.</w:t>
      </w:r>
    </w:p>
    <w:p>
      <w:r>
        <w:rPr>
          <w:b/>
        </w:rPr>
        <w:t>E. 14.3</w:t>
      </w:r>
    </w:p>
    <w:p>
      <w:r>
        <w:t>In simili condizioni, in quanto infondato, il ricorso va respinto, mentre la decisione impugnata confermata.</w:t>
      </w:r>
    </w:p>
    <w:p>
      <w:r>
        <w:rPr>
          <w:b/>
        </w:rPr>
        <w:t>E. 15.1</w:t>
      </w:r>
    </w:p>
    <w:p>
      <w:r>
        <w:t>È altresì incontestata la valutazione dell'invalidità (doc. 112, 113, 114, 134, 135 e 136 UAI-C.________) eseguita dall'autorità inferiore, né risulta motivo per un intervento d'ufficio di questo Tribunale sulla questione.</w:t>
      </w:r>
    </w:p>
    <w:p>
      <w:r>
        <w:rPr>
          <w:b/>
        </w:rPr>
        <w:t>E. 15.2</w:t>
      </w:r>
    </w:p>
    <w:p>
      <w:r>
        <w:t>A tal proposito va nondimeno evidenziato che il 1° gennaio 2018 sono entrate in vigore le modifiche dell'Ordinanza sull'assicurazione per l'invalidità e segnatamente i cpv. 2 a 4 dell'art. 27bis OAI (assicurati che esercitano un'attività lucrativa a tempo parziale e che svolgono anche mansioni consuete), che prevedono una determinazione del grado di invalidità più favorevole agli assicurati. Inoltre, giusta il cpv. 1 della disposizione transitoria della modifica del 1° dicembre 2017, i tre quarti di rendita, le mezze rendite e i quarti di rendita correnti al momento dell'entrata in vigore della modifica del 1° dicembre 2017, concessi in applicazione del metodo misto, sono sottoposti a revisione entro un anno dall'entrata in vigore della presente modifica. L'eventuale aumento della rendita è concesso a contare dal momento dell'entrata in vigore della presente modifica (cfr. Jana Renker, Die neue "gemischte Methode" der Bemessung des Invaliditätsgrads, in. Jusletter 22. Januar 2018 e Rapporto sulla Modifica dell'ordinanza del 17 gennaio 1961 sull'assicurazione per l'invalidità (OAI), reperibile online all'indirizzo: https://www.bsv.admin.ch/bsv/it/home/pubblicazioni-e-servizi/gesetzgebung/vernehmlassungen/aenderung-verornung-ueber-iv.html).</w:t>
      </w:r>
    </w:p>
    <w:p>
      <w:r>
        <w:rPr>
          <w:b/>
        </w:rPr>
        <w:t>E. 15.3</w:t>
      </w:r>
    </w:p>
    <w:p>
      <w:r>
        <w:t>Da ultimo va precisato che giusta il capoverso 2 della disposizione transitoria della modifica del 1° dicembre 2017, nei casi di assicurati che esercitano un'attività lucrativa a tempo parziale e che svolgono anche mansioni consuete secondo l'articolo 7 capoverso 2 LAI a cui è stata rifiutata una rendita prima dell'entrata in vigore della modifica del 1° dicembre 2017 perché il grado d'invalidità era insufficiente, viene esaminata una nuova richiesta, se il calcolo del grado d'invalidità secondo l'articolo 27bis capoversi 2-4 determinerebbe presumibilmente il diritto a una rendita.</w:t>
      </w:r>
    </w:p>
    <w:p>
      <w:r>
        <w:rPr>
          <w:b/>
        </w:rPr>
        <w:t>E. 16.1</w:t>
      </w:r>
    </w:p>
    <w:p>
      <w:r>
        <w:t>Visto l'esito della procedura le spese processuali di CHF 800.-, sono poste a carico della ricorrente (art. 63 cpv. 1 e cpv. 5 PA nonché art. 3 lett. b del regolamento del 21 febbraio 2008 sulle tasse e sulle spese ripetibili nelle cause dinanzi al Tribunale amministrativo federale [TS-TAF, RS 173.320.2]). Esse vengono compensate con l'anticipo spese, di CHF 809.52, versato dall'insorgente (cfr. doc. TAF 12 e segg.). La differenza di CHF 9.52 verrà restituita all'assicurata.</w:t>
      </w:r>
    </w:p>
    <w:p>
      <w:r>
        <w:rPr>
          <w:b/>
        </w:rPr>
        <w:t>E. 16.2</w:t>
      </w:r>
    </w:p>
    <w:p>
      <w:r>
        <w:t>Alla ricorrente, interamente soccombente, non spetta altresì alcuna indennità per spese ripetibili della sede federale (art. 64 PA in combinazione con l'art. 7 cpv. 1 e 2 TS-TAF a contrario).</w:t>
      </w:r>
    </w:p>
    <w:p>
      <w:r>
        <w:rPr>
          <w:b/>
        </w:rPr>
        <w:t>E. 16.3</w:t>
      </w:r>
    </w:p>
    <w:p>
      <w:r>
        <w:t>Le autorità federali, quand'anche vincenti, non hanno di principio diritto a un'indennità a titolo di ripetibili (art. 7 cpv. 3 TS-TAF), salvo eccezioni non ravvisabili nel caso concreto (cfr.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