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C-8648/2007 vom 1. Mai 2009</w:t>
      </w:r>
    </w:p>
    <w:p>
      <w:r>
        <w:t>Bundesverwaltungsgericht, 2009-05-01, FR</w:t>
      </w:r>
    </w:p>
    <w:p>
      <w:r>
        <w:rPr>
          <w:b/>
        </w:rPr>
        <w:t xml:space="preserve">Quelle: </w:t>
      </w:r>
      <w:r>
        <w:t>https://mcp.opencaselaw.ch/entscheid/bvger_C-8648_2007</w:t>
      </w:r>
    </w:p>
    <w:p>
      <w:r>
        <w:t>FR: TAF C-8648/2007 du 1 mai 2009</w:t>
      </w:r>
    </w:p>
    <w:p>
      <w:r>
        <w:t>IT: TAF C-8648/2007 del 1 maggio 2009</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recours contre les décisions cantonales de dernière instance et contre les décisions des autorités administratives de la Confédération (en l'occurrence l'ODM) en matière d'acquisition et de perte de la nationalité suisse sont régis par les dispositions générales de la procédure fédérale, conformément à l'art. 51 al. 1 LN.</w:t>
      </w:r>
    </w:p>
    <w:p>
      <w:r>
        <w:rPr>
          <w:b/>
        </w:rPr>
        <w:t>E. 1.2</w:t>
      </w:r>
    </w:p>
    <w:p>
      <w:r>
        <w:t>A moins que la LTAF n'en dispose autrement, la procédure devant le Tribunal est régie par la PA (cf. art. 37 LTAF).</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arrêt du Tribunal fédéral 2A.451/2002 du 28 mars 2003 consid. 1.2, partiellement publié in ATF 129 II 215).</w:t>
      </w:r>
    </w:p>
    <w:p>
      <w:r>
        <w:rPr>
          <w:b/>
        </w:rPr>
        <w:t>E. 3</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3.1</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130 II 482 consid. 2 p. 483s. et jurisprudence citée). Une communauté conjugale au sens des dispositions précitées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(cf. les arrêts du Tribunal fédéral 1C_460/2008 du 3 février 2009 consid. 4.1 et 5A.26/2005 du 7 décembre 2005 consid. 3.1). L'introduction d'une procédure de divorce ou la séparation des époux peu après la naturalisation facilitée constitue un indice permettant de présumer l'absence d'une telle volonté lors de l'octroi de la citoyenneté helvétique (cf. ATF 130 II 482 consid. 2 et 3.2 p. 484ss, ATF 128 II 97 consid. 3a p. 99 ; arrêt du Tribunal fédéral 1C_509/2008 du 16 décembre 2008 consid. 2.1). Dans ces circonstances, il y a lieu de présumer que la communauté conjugale n'était plus étroite et effective durant la procédure de naturalisation facilitée, la volonté réciproque des époux de poursuivre leur vie commune n'existant plus alors (ATF 130 II 482 consid. 3.1 p. 484s.).</w:t>
      </w:r>
    </w:p>
    <w:p>
      <w:r>
        <w:rPr>
          <w:b/>
        </w:rPr>
        <w:t>E. 3.2</w:t>
      </w:r>
    </w:p>
    <w:p>
      <w:r>
        <w:t>La communauté conjugale telle que définie ci-dessus doit non seulement exister au moment du dépôt de la demande, mais doit subsister pendant toute la procédure jusqu'au prononcé de la décision sur la requête de naturalisation facilitée (ATF 130 II 482 consid. 2 p. 484 et ATF 129 II 401 consid. 2.2 p. 403).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p. 54, ATF 118 II 235 consid. 3b p. 238), voire dans la perspective de la création d'une famille (cf. art. 159 al. 2 CC in fine). Malgré l'évolution des m?urs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dans ce sens Jurisprudence des autorités administratives de la Confédération [JAAC] 67.104 et 67.103).</w:t>
      </w:r>
    </w:p>
    <w:p>
      <w:r>
        <w:rPr>
          <w:b/>
        </w:rPr>
        <w:t>E. 4</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w:t>
      </w:r>
    </w:p>
    <w:p>
      <w:r>
        <w:rPr>
          <w:b/>
        </w:rPr>
        <w:t>E. 4.1</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132 II 113 consid 3.1 p. 114s. et les arrêts cités). Tel est notamment le cas si le requérant déclare vivre en communauté stable avec son conjoint, alors qu'il envisage de se séparer une fois obtenue la naturalisation facilitée ; peu importe que son mariage se soit ou non déroulé jusqu'ici de manière harmonieuse (arrêt du Tribunal fédéral 1C_509/2008 précité consid. 2.1.1).</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131 I 91 consid. 3.3 p. 99s. et la jurisprudence citée ; voir également arrêt du Tribunal fédéral 1C_509/2008 précité consid. 2.1.1).</w:t>
      </w:r>
    </w:p>
    <w:p>
      <w:r>
        <w:rPr>
          <w:b/>
        </w:rPr>
        <w:t>E. 4.2.1</w:t>
      </w:r>
    </w:p>
    <w:p>
      <w:r>
        <w:t>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let. a PA ; cf. à ce sujet ATF 132 II 113 consid. 3.2 p. 115s.), mais encore de son propre intérêt, de renverser cette présomption (cf. ATF 130 II 482 consid. 3.2 p. 485s.; arrêts du Tribunal fédéral 1C_504/2008 du 5 mars 2009 consid. 2.1 et 1C_509/2008 précité consid. 2.1.2).</w:t>
      </w:r>
    </w:p>
    <w:p>
      <w:r>
        <w:rPr>
          <w:b/>
        </w:rPr>
        <w:t>E. 4.2.2</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130 II 482; voir également les arrêts du Tribunal fédéral 1C_190/2008 du 29 janvier 2009 consid. 3 et 1C_421/2008 du 15 décembre 2008 consid. 4.2.2).</w:t>
      </w:r>
    </w:p>
    <w:p>
      <w:r>
        <w:rPr>
          <w:b/>
        </w:rPr>
        <w:t>E. 5</w:t>
      </w:r>
    </w:p>
    <w:p>
      <w:r>
        <w:t>A titre préliminaire, le Tribunal constate que les conditions formelles de l'annulation de la naturalisation facilitée prévues par l'art. 41 al. 1 LN sont réalisées dans le cas particulier. En effet, la naturalisation facilitée accordée le 10 octobre 2003 à A._______ a été annulée par l'autorité intimée en date du 28 novembre 2007, avec l'assentiment des autorités compétentes du canton de Berne, soit avant l'échéance du délai péremptoire de cinq ans suivant l'octroi de la naturalisation facilitée. Peu importe que la décision d'annulation de la naturalisation facilitée ne soit pas définitive et exécutoire à l'échéance de ce délai parce qu'elle est frappée d'un recours doté de l'effet suspensif (cf. sur cette question l'arrêt du Tribunal fédéral 1C_421/2008 précité consid. 2.3 et la jurisprudence citée).</w:t>
      </w:r>
    </w:p>
    <w:p>
      <w:r>
        <w:rPr>
          <w:b/>
        </w:rPr>
        <w:t>E. 6</w:t>
      </w:r>
    </w:p>
    <w:p>
      <w:r>
        <w:t>Il convient dès lors d'examiner si les circonstances de la présente cause répondent aux conditions matérielles de l'annulation de la naturalisation facilitée résultant du texte de la loi, de la volonté du législateur et de la jurisprudence développée en la matière.</w:t>
      </w:r>
    </w:p>
    <w:p>
      <w:r>
        <w:rPr>
          <w:b/>
        </w:rPr>
        <w:t>E. 6.1</w:t>
      </w:r>
    </w:p>
    <w:p>
      <w:r>
        <w:t>A._______ et B._______ se sont mariés en mai 1997, après s'être rencontrés lors des vacances de l'intéressée en Tunisie l'année précédente. Le 17 juin 2002, A._______ a introduit une procédure de naturalisation facilitée, dans le cadre de laquelle les époux ont contresigné, le 18 septembre 2003, une déclaration relative à la stabilité de leur mariage et le recourant s'est vu octroyer la naturalisation facilitée le 10 octobre 2003. Or, environ neuf mois plus tard seulement, les époux ont signé une requête commune de divorce - qu'ils ont déposée en octobre 2004 - et sont parvenus à un accord complet sur les effets accessoires du divorce, leur union conjugale ayant été dissoute par jugement du 27 juin 2005. Le 1er août 2006, l'intéressé s'est remarié avec une ressortissante tunisienne de douze ans sa cadette.</w:t>
      </w:r>
    </w:p>
    <w:p>
      <w:r>
        <w:rPr>
          <w:b/>
        </w:rPr>
        <w:t>E. 6.2</w:t>
      </w:r>
    </w:p>
    <w:p>
      <w:r>
        <w:t>Ces éléments et leur déroulement chronologique particulièrement rapide sont de nature à fonder la présomption selon laquelle, au moment de la signature de la déclaration commune et a fortiori à celui de la naturalisation, B._______ et A._______ n'avaient plus la volonté de maintenir une communauté conjugale stable au sens de l'art. 27 LN. Le laps de temps entre la déclaration commune (septembre 2003), l'octroi de la naturalisation facilitée (octobre 2003) et la signature d'une requête commune de divorce (juillet-août 2004) confirme que le couple n'envisageait déjà plus une vie future partagée lors de la signature de cette déclaration de vie commune, respectivement au moment du prononcé de la décision de naturalisation, et qu'à ce moment-là déjà, la stabilité requise du mariage n'existait plus. En effet, selon l'expérience générale,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De même, un ménage uni depuis plusieurs années ne se brise pas en quelques semaines sans qu'un événement extraordinaire en soit la cause et sans que les conjoints en aient eu le pressentiment, et cela même en l'absence d'enfant, de fortune ou de dépendance financière de l'un des époux par rapport à l'autre (cf. arrêt du Tribunal fédéral 5A.11/2006 du 27 juin 2006 consid. 4).</w:t>
      </w:r>
    </w:p>
    <w:p>
      <w:r>
        <w:rPr>
          <w:b/>
        </w:rPr>
        <w:t>E. 6.3</w:t>
      </w:r>
    </w:p>
    <w:p>
      <w:r>
        <w:t>En l'espèce, les problèmes conjugaux des intéressés auraient débuté en février 2004 et ils auraient décidé de divorcer en juillet-août 2004. Le recourant n'avance aucun élément extraordinaire, propre à renverser cette présomption de fait, qui expliquerait pourquoi sa prétendue union stable aurait été rompue en quelques mois. Il ne rend pas non plus vraisemblable l'absence de conscience de la gravité des problèmes de couple au moment de la signature de la déclaration commune. Il est à cet égard inconcevable que, dans un couple uni et heureux, marié depuis plus de sept ans, les époux se résignent à divorcer en l'espace de quelques mois sans séparation préalable et, partant, sans tentative sérieuse de réconciliation. L'intéressé prétend que ses relations conjugales seraient restées intactes tout au long de l'année 2003. Non seulement la séparation rapide et sans raison particulière des époux serait encore plus inexplicable dans une hypothèse pareille, puisqu'elle interviendrait peu après qu'ils seraient parvenus à maintenir une communauté conjugale stable malgré les difficultés auxquelles ils ont dû faire face durant cette année, mais de plus, le Tribunal ne peut que conclure que les intéressés connaissaient déjà des difficultés conjugales en 2003. En effet, ceux-ci admettent que les problèmes de santé des parents de B._______, suivis du décès de sa mère, ont eu une influence notable dans la dégradation de leurs relations conjugales et qu'ils ont contribué à ce qu'ils s'éloignent l'un de l'autre (cf. les réponses de B._______ du 25 avril 2007, notamment à la question n° 6, et le mémoire de recours p. 3). Or, ces épreuves familiales ont commencé dès le début l'année 2003 (l'intéressé ayant expliqué avoir régulièrement conduit son ex-épouse et la mère de celle-ci à Berne pour ses rendez-vous médicaux pendant environ huit mois jusqu'à son décès le 6 août 2003) et ont perduré tout au long de l'année jusqu'à rendre la situation générale « réellement trop pesante et réellement difficile à supporter » (cf. mémoire de recours p. 3). Si l'intéressé a souligné qu'ils avaient passé des vacances ensemble en Tunisie en juillet 2003, il a précisé que cette période avait été extrêmement pénible et moralement très difficile, et que cette situation avait accéléré le début des mésententes entre les époux (cf. sa prise de position du 7 juin 2007). Dans ces circonstances, l'intéressé ne rend pas vraisemblable qu'à la mi-septembre 2003, au moment de la signature de la déclaration commune, il n'avait pas conscience du fait que les difficultés auxquelles le couple était confronté depuis neuf mois déjà pourraient les conduire à une séparation rapide. Il s'ensuit que la communauté conjugale constituée par B._______ et A._______ ne pouvait pas être considérée comme stable et effective à ce moment-là, et, à plus forte raison, lors du prononcé de la décision de naturalisation facilitée. En d'autres termes, à ce moment-là, l'on ne pouvait admettre l'existence d'une volonté matrimoniale intacte et orientée vers l'avenir au sens de la jurisprudence développée en la matière. Il s'impose de relever que la naturalisation facilitée n'aurait pas été accordée au recourant si ces faits avaient été portés à la connaissance de l'office fédéral, conformément à l'injonction faite par cette autorité.</w:t>
      </w:r>
    </w:p>
    <w:p>
      <w:r>
        <w:rPr>
          <w:b/>
        </w:rPr>
        <w:t>E. 6.4</w:t>
      </w:r>
    </w:p>
    <w:p>
      <w:r>
        <w:t>Cette conviction est renforcée par le contenu de la demande de divorce déposée par B._______ le 6 octobre 2004, selon laquelle les problèmes conjugaux avaient débuté depuis deux ans, soit depuis octobre 2002. Si, par la suite, les intéressés ont fixé le début de leurs difficultés de couple à février 2004, cette affirmation ne saurait être suivie, non seulement au vu de ce qui a été exposé au considérant précédent, mais également du fait qu'elle contredit les éléments exposés dans la demande de divorce, qui doivent être tenus pour exacts. En effet, on ne voit pas quel intérêt B._______ aurait alors eu à faire des déclarations fallacieuses puisque les intéressés ont déposé une requête commune de divorce et qu'ils se sont même mis d'accord sur tous les effets accessoires du divorce.</w:t>
      </w:r>
    </w:p>
    <w:p>
      <w:r>
        <w:rPr>
          <w:b/>
        </w:rPr>
        <w:t>E. 6.5</w:t>
      </w:r>
    </w:p>
    <w:p>
      <w:r>
        <w:t>Par ailleurs, l'argument du recourant selon lequel l'union conjugale qu'il formait avec son ex-épouse était fondée sur l'amour et qu'ils avaient vécu durant plusieurs années une vie de couple harmonieuse, est sans incidence sur le présent litige (arrêt du Tribunal fédéral 1C_421/2008 précité consid. 4.2.1 et la jurisprudence citée). De même, que le recourant ait continué à vivre avec son épouse jusqu'en août 2004 n'est pas pertinent pour l'issue de la cause, la question déterminante étant celle de l'obtention, par le recourant, d'une naturalisation facilitée suite à un comportement déloyal.</w:t>
      </w:r>
    </w:p>
    <w:p>
      <w:r>
        <w:rPr>
          <w:b/>
        </w:rPr>
        <w:t>E. 6.6</w:t>
      </w:r>
    </w:p>
    <w:p>
      <w:r>
        <w:t>Les arguments avancés par le recourant, relatifs à sa bonne intégration socioprofessionnelle en Suisse sont sans pertinence pour l'issue du présent litige, dès lors que celui-ci est limité au seul examen des conditions dans lesquelles l'intéressé a obtenu la naturalisation facilitée (cf. arrêt du Tribunal fédéral 5A.6/2003 du 24 juillet 2003 consid. 3.2).</w:t>
      </w:r>
    </w:p>
    <w:p>
      <w:r>
        <w:rPr>
          <w:b/>
        </w:rPr>
        <w:t>E. 6.7</w:t>
      </w:r>
    </w:p>
    <w:p>
      <w:r>
        <w:t>Aussi, à défaut d'éléments convaincants apportés par le recourant, le Tribunal est d'avis qu'il y a lieu de s'en tenir à la présomption de fait, fondée essentiellement sur l'enchaînement rapide des événements, selon laquelle l'union formée par B._______ et A._______, ne présentait plus l'intensité et la stabilité requises lors de la signature de la déclaration de vie commune et, a fortiori, au moment de la décision de naturalisation facilitée.</w:t>
      </w:r>
    </w:p>
    <w:p>
      <w:r>
        <w:rPr>
          <w:b/>
        </w:rPr>
        <w:t>E. 7</w:t>
      </w:r>
    </w:p>
    <w:p>
      <w:r>
        <w:t>Partant, l'ODM était parfaitement fondé à considérer que la naturalisation facilitée conférée à A._______ le 10 octobre 2003 avait été obtenue sur la base de déclarations mensongères, voire d'une dissimulation de faits essentiels, et donc à prononcer, avec l'assentiment du canton d'origine, l'annulation de cette naturalisation en application de l'art. 41 LN.</w:t>
      </w:r>
    </w:p>
    <w:p>
      <w:r>
        <w:rPr>
          <w:b/>
        </w:rPr>
        <w:t>E. 8</w:t>
      </w:r>
    </w:p>
    <w:p>
      <w:r>
        <w:t>Il ressort de ce qui précède que, par sa décision du 28 novembre 2007, l'ODM n'a pas violé le droit fédéral, ni constaté des faits pertinents de manière inexacte ou incomplète ; en outre, la décision attaquée n'est pas inopportune (cf. art. 49 PA). En conséquence, le recours est rejeté.</w:t>
      </w:r>
    </w:p>
    <w:p>
      <w:r>
        <w:rPr>
          <w:b/>
        </w:rPr>
        <w:t>E. 9</w:t>
      </w:r>
    </w:p>
    <w:p>
      <w:r>
        <w:t>Vu l'issue de la cause, il y a lieu de mettre les frais de procédure, d'un montant de Fr. 700.-,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