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C-861/2011 vom 18. Mai 2012</w:t>
      </w:r>
    </w:p>
    <w:p>
      <w:r>
        <w:t>Bundesverwaltungsgericht, 2012-05-18, FR</w:t>
      </w:r>
    </w:p>
    <w:p>
      <w:r>
        <w:rPr>
          <w:b/>
        </w:rPr>
        <w:t xml:space="preserve">Quelle: </w:t>
      </w:r>
      <w:r>
        <w:t>https://mcp.opencaselaw.ch/entscheid/bvger_C-861_2011</w:t>
      </w:r>
    </w:p>
    <w:p>
      <w:r>
        <w:t>FR: TAF C-861/2011 du 18 mai 2012</w:t>
      </w:r>
    </w:p>
    <w:p>
      <w:r>
        <w:t>IT: TAF C-861/2011 del 18 maggio 2012</w:t>
      </w:r>
    </w:p>
    <w:p>
      <w:pPr>
        <w:pStyle w:val="Heading2"/>
      </w:pPr>
      <w:r>
        <w:t>Regeste</w:t>
      </w:r>
    </w:p>
    <w:p>
      <w:r>
        <w:t>Regroupement familial</w:t>
      </w:r>
    </w:p>
    <w:p>
      <w:pPr>
        <w:pStyle w:val="Heading2"/>
      </w:pPr>
      <w:r>
        <w:t>Erwägungen</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juridiques de la décision querellée (cf. André Moser, Michael Beusch et Lorenz Kneubühler, Prozessieren vor dem Bundesverwaltungsgericht, Handbücher für die Anwaltspraxis, tome X, Bâle 2008, p. 181, ad ch. 3.197; Blaise Knapp, Précis de droit administratif, Bâle et Francfort-sur-le-Main 1991, p. 422, nos 2034ss ; Pierre Moor, Droit administratif, Berne 2002, vol. II, p. 264s., ch. 2.2.6.5, et références citées). Il en résulte qu'elle peut, d'une part, admettre ou rejeter le pourvoi pour d'autres motifs que ceux invoqués, et, d'autre part, maintenir une décision en la fondant au besoin sur d'autres dispositions légales que celles retenues par l'autorité inférieure, pour autant qu'il reste dans le cadre de l'objet du litige (cf. ATF 130 III 707 consid. 3.1, ATF 108 Ib 28 consid. 1, et la jurisprudence citée ; Moor, op. cit., ibidem). Dans son arrêt, elle prend en considération l'état de fait régnant au moment où elle statue (cf. ATAF 2011/1 consid. 2 p. 4 et jurisprudence citée).</w:t>
      </w:r>
    </w:p>
    <w:p>
      <w:r>
        <w:rPr>
          <w:b/>
        </w:rPr>
        <w:t>E. 3</w:t>
      </w:r>
    </w:p>
    <w:p>
      <w:r>
        <w:t>La compétence décisionnelle appartient in casu à la Confédération, et plus particulièrement à l'ODM (cf. art. 40 al. 1 et 99 phr. 1 LEtr, en relation avec les art. 85 et 86 OASA,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fût-elle judiciaire, de délivrer aux intéressés une autorisation de séjour au titre du regroupement familial et peuvent donc parfaitement s'écarter de l'appréciation émise par cette autorité.</w:t>
      </w:r>
    </w:p>
    <w:p>
      <w:r>
        <w:rPr>
          <w:b/>
        </w:rPr>
        <w:t>E. 4</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de 1949, RO 1949 I 232]). Pour les 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5.1. Il n'existe aucun traité bi- ou multilatéral liant la Suisse au Cameroun dans le domaine de l'adoption internationale, qu'il s'agisse de l'application du droit matériel ou de la reconnaissance et de l'exécution des décisions étrangères. Plus particulièrement, le Cameroun n'est pas partie à la CLaH. Les conditions de la reconnaissance en Suisse d'une décision d'adoption rendue au Cameroun sont par conséquent exclusivement régies par la LDIP (cf. arrêt du Tribunal fédéral 5A_604/2009 du 9 novembre 2009 consid. 4.2.2.1). 5.2. A teneur de l'art. 32 LDIP en relation avec l'art. 23 de l'ordonnance du 28 avril 2004 sur l'état civil (OEC, RS 211.112.2), la reconnaissance d'une décision ou d'un acte étranger en matière d'état civil incombe en principe à l'autorité cantonale de surveillance compétente dans ce domaine (cf. arrêt du Tribunal fédéral 5A.20/2005 du 21 décembre 2005 consid. 1.1). Ainsi, la transcription du prononcé étranger dans les registres d'état civil constitue en principe la reconnaissance d'une telle décision (cf. Stephen V. Berti/Robert K. Däppen, in : Basler Kommentar, Heinrich Honsell/Nedim Peter Vogt/ Anton K. Schnyder/Stephen V. Berti [éd.], 2ème édition, Bâle 2007, n° 2 ad art. 32 LDIP p. 254 ; cf. arrêt du Tribunal fédéral 2C_415/2008 du 19 août 2008 consid. 2.1), pour autant que celle-ci réponde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(cf. arrêt du Tribunal fédéral 5A_604/2009 précité, ibid. et réf. cit.). Toutefois, en vertu de l'art. 29 al. 3 LDIP, lorsqu'une décision étrangère est invoquée à titre préalable, l'autorité saisie peut statuer elle-même sur la reconnaissance (cf. à ce sujet ATF 126 III 257 consid. 4b p. 259ss ; cf. en matière de reconnaissance d'une adoption en matière de droit des étrangers, l'arrêt du Tribunal fédéral 2A.655/2004 du 11 avril 2005 consid. 2.3.1 in initio). Plus particulièrement, les adoptions intervenues à l'étranger sont reconnues en Suisse lorsqu'elles ont été prononcées dans l'Etat du domicile ou dans l'Etat national de l'adoptant ou des époux adoptants (cf. art. 78 al. 1 LDIP). Les adoptions ou les institutions semblables du droit étranger qui ont des effets essentiellement différents du lien de filiation au sens du droit suisse ne sont reconnues en Suisse qu'avec les effets qui leur sont attachés dans l'Etat dans lequel elles ont été prononcées (cf. art. 78 al. 2 LDIP). 5.3. Doit être considérée comme plénière l'adoption qui a pour effet de rompre les liens de filiation antérieurs de l'enfant et de lui octroyer le statut juridique d'un enfant de ses parents adoptifs, comme cela est le cas en droit civil suisse, (cf. art. 267 al. 1 et 2 du Code civil suisse du 10 décembre 1907 [CC, RS 210]). En revanche, il faut parler d'adoption simple lorsque les liens de filiation originels ne sont pas rompus par l'adoption. Pour savoir si l'on a affaire à une adoption simple, il y a lieu, avant tout, de prendre en considération les effets de l'adoption sur les liens de filiation antérieurs et sur le statut juridique de l'enfant adopté (cf. arrêt du Tribunal administratif fédéral C-5487/2009 du 3 décembre 2010 consid. 6.3 et jurisprudence citée). 5.4. En l'occurrence, l'adoption de C._______, E._______ et D._______ par B._______ a été prononcée en 2002 au Cameroun - pays dont les intéressés possédaient tous, à l'époque, la nationalité - par l'autorité alors compétente pour ce faire (cf. art. 78 al. 1 LDIP), sans contrevenir aux art. 25 à 27 LDIP. Par jugement du 12 septembre 2002, le Tribunal de première instance de Douala-Bonanjo a donné suite à la requête de B._______ aux fins d'adoption simple des enfants de feu son frère. A cet égard, il s'impose de préciser qu'il existe au Cameroun deux types d'adoption, à savoir l'adoption simple et la légitimation adoptive. Or, si cette dernière génère la rupture des liens de filiation entre l'enfant et sa famille naturelle, en cas d'adoption simple, les liens de filiation entre l'enfant et sa famille biologique sont maintenus (source: site internet du Ministère français des affaires étrangères, http://www.diplomatie.gouv.fr &gt; France-Diplomatie &gt; Enjeux internationaux &gt; Adoption Internationale Pays d'origine &gt; Fiches pays Adoption &gt; Cameroun; mise à jour: juin 2010, consulté en février 2012).</w:t>
      </w:r>
    </w:p>
    <w:p>
      <w:r>
        <w:rPr>
          <w:b/>
        </w:rPr>
        <w:t>E. 6.1</w:t>
      </w:r>
    </w:p>
    <w:p>
      <w:r>
        <w:t>Cela étant, il y a lieu d'examiner, à ce stade, dans quelle mesure B._______ peut prétendre au regroupement familial en faveur de ses enfants adoptifs. Il convient de préciser ici que l'art. 3 al. 1 let. c OLE a pour seul but de soustraire les membres étrangers de la famille de ressortissants suisses à certaines dispositions de l'ordonnance (cf. arrêt du Tribunal fédéral 2A.169/2006 du 29 mai 2006 consid. 3.1). Cette disposition ne crée pas de droit à l'obtention d'une autorisation de séjour au titre du regroupement familial ni ne constitue le fondement d'une telle autorisation.</w:t>
      </w:r>
    </w:p>
    <w:p>
      <w:r>
        <w:rPr>
          <w:b/>
        </w:rPr>
        <w:t>E. 6.2</w:t>
      </w:r>
    </w:p>
    <w:p>
      <w:r>
        <w:t>A teneur de l'art. 17 al. 2 phr. 3 LSEE, les enfants célibataires de moins de dix-huit ans ont le droit d'être inclus dans l'autorisation d'établissement de leurs parents, aussi longtemps qu'ils vivent auprès de ces derniers. Par analogie, l'enfant étranger d'un ressortissant suisse, célibataire et âgé de moins de dix-huit ans, se verra délivrer une autorisation d'établissement pour autant que les conditions d'admission d'un regroupement familial différé soient remplies (cf. ATF 130 II 137 consid. 2.1 p. 141, ATF 129 II 249 consid. 1.2 p. 252, ATF 118 Ib 153 consid. 1b p. 155ss). Le moment déterminant pour apprécier si un tel droit existe est celui du dépôt de la demande de regroupement familial (cf. ATF 130 II 137 consid. 2.1, 129 II 11 consid. 2, 120 Ib 257 consid. 1f, 118 Ib 153 consid. 1b, l'arrêt du Tribunal fédéral 2C_617/2008 du 10 novembre 2008 consid. 3.1).</w:t>
      </w:r>
    </w:p>
    <w:p>
      <w:r>
        <w:rPr>
          <w:b/>
        </w:rPr>
        <w:t>E. 6.3</w:t>
      </w:r>
    </w:p>
    <w:p>
      <w:r>
        <w:t>L'art. 17 al. 2 LSEE est, en règle générale, également applicable en cas d'adoption plénière, s'agissant du regroupement familial d'enfants adoptés auprès de leur(s) parent(s) adoptif(s) titulaire(s) d'une autorisation d'établissement en Suisse (cf. arrêt du Tribunal fédéral 2A.171/2006 du 15 juin 2006 consid. 2.2 et jurisprudence citée ; cf. Alain Wurzburger, La jurisprudence récente du Tribunal fédéral en matière de police des étrangers, Revue de droit administratif et fiscal [RDAF] I 1997, p. 282). En revanche, en cas d'adoption simple, à savoir lorsque la législation étrangère en matière d'adoption "berührt jedoch die Rechte und Pflichten des Angenommenen gegenüber seinen Eltern und anderen Verwandten nicht" (cf. arrêt 2A.36/1995 précité, ibid.), l'enfant adoptif ne dispose d'aucun droit, sur la base de l'art. 17 al. 2 LSEE, à être inclus dans l'autorisation d'établissement de son parent adoptif. En effet, attendu que dans une telle situation, les liens de filiation avec les parents biologiques persistent, la relation avec le parent adoptif ne peut être mise sur pied d'égalité avec les liens de filiation naturels qui sont le fondement du droit au regroupement familial selon l'art. 17 al. 2 LSEE (cf. en matière de regroupement familial dans le cadre d'une adoption simple prononcée en Bosnie-et-Herzégovine, l'arrêt 2A.36/1995 du 9 janvier 1996 en la cause D.S. consid. 1d). Rien ne s'oppose à ce que cette jurisprudence, développée en rapport avec l'adoption simple par des parents étrangers établis en Suisse, soit appliquée par analogie aux cas d'adoption simple par des citoyens helvétiques (étant ici souligné que l'adoption plénière par des parents suisses entraîne, quant à elle, l'acquisition de la nationalité suisse pour l'enfant adopté), à l'instar de ce qui prévaut déjà pour le regroupement familial d'enfants biologiques en vertu de l'art. 17 al. 2 phr. 3 LSEE (cf. consid. 6.2 supra). Cela étant, la conception défendue par les recourants, selon laquelle une adoption simple pourrait fonder un droit au regroupement familial sur la base de l'art. 17 al. 2 LSEE, ne peut dès lors être suivie.</w:t>
      </w:r>
    </w:p>
    <w:p>
      <w:r>
        <w:rPr>
          <w:b/>
        </w:rPr>
        <w:t>E. 6.4</w:t>
      </w:r>
    </w:p>
    <w:p>
      <w:r>
        <w:t>Certes, comme le soulignent les recourants, lors du dépôt de la demande de regroupement familial en 2003, les enfants étaient encore mineurs. B._______ était alors au bénéfice d'une autorisation de séjour avant de se voir délivrer une autorisation d'établissement en 2007; à noter que le fait que la prénommée ait acquis la nationalité suisse en 2011 n'a pas d'incidence pour l'application de l'art. 17 al. 2 LSEE (cf. les arrêts du Tribunal administratif fédéral C-3239/2007 du 27 juin 2008 consid. 7 et C-1025/2006 du 27 juillet 2007 consid. 5). Toutefois, dans la mesure où C._______, E._______ et D._______ sont devenus les enfants adoptifs de B._______ au terme d'une adoption simple, il ne peut, dès lors, pas être question en l'espèce de regroupement familial sur la base de l'art. 17 al. 2 phr. 3 LSEE, contrairement à ce que soutiennent les recourants. 7.1. Dans la mesure où le Tribunal estime que la jurisprudence concernant la non-application de l'art. 17 al. 2 phr. 3 LSEE en matière d'adoption simple par des parents étrangers établis en Suisse doit être reprise par analogie pour les cas d'adoption simple par des citoyens helvétiques (cf. consid. 6.3 supra), les enfants en cause pourraient être habilités à rejoindre leur mère adoptive en Suisse pour autant qu'ils réalisent les conditions des art. 35 ou 36 OLE, ou selon le nouveau droit, des art. 30 al. 1 let. b ou c LEtr (cf. arrêt du Tribunal administratif fédéral C-5487/2009 du 3 décembre 2010 consid. 8.3 in fine). 7.2. En l'occurrence, C._______, E._______ et D._______ sont désormais tous les trois majeurs au sens du droit suisse (cf. art. 14 CC), élément que le Tribunal doit prendre en considération dans l'état de fait au moment où il statue (cf. consid. 2 supra). Or, tant l'art. 35 OLE que la CDE, dont se prévalent les recourants, ne sont applicables que pour autant que l'enfant ait moins de dix-huit ans, respectivement jusqu'à sa majorité si celle-ci est acquise avant dix-huit ans (cf. arrêt du Tribunal administratif fédéral C-3885/2007 du 2 décembre 2008 consid. 5). Dans ces circonstances, l'entrée et le séjour des prénommés auprès de leur mère adoptive sont désormais exclus du champ d'application de l'art. 35 OLE et de la CDE. 7.3. 7.3.1. L'art. 36 OLE dispose que des autorisations de séjour peuvent être accordées à d'autres étrangers n'exerçant pas une activité lucrative lorsque des raisons importantes l'exigent. Eu égard à la systématique des art. 31ss OLE, qui permettent d'accorder des autorisations de séjour à des étrangers sans activité lucrative, l'art. 36 OLE constitue une disposition subsidiaire, qui, dans la mesure où elle est formulée de manière plus générale, n'exclut pas les critères spécifiques de l'art. 35 OLE (cf. arrêt du Tribunal administratif fédéral C-7481/2006 du 19 septembre 2008 consid. 6.1). Par conséquent, le refus d'une autorisation de séjour sur la base de l'art. 35 OLE empêche l'octroi d'un tel titre de séjour sous l'angle de l'art. 36 OLE (cf. arrêt du Tribunal administratif fédéral C-6876/2007 du 19 janvier 2009 consid. 5.3). En l'espèce, dans la mesure où C._______, E._______ et D._______ sont majeurs et ne peuvent donc plus se prévaloir de l'art. 35 OLE, de sorte que l'application de l'art. 36 OLE n'est pas d'emblée exclue, il importe d'analyser leurs dossiers à la lumière de cette dernière disposition. 7.3.2. Les « raisons importantes » mentionnées à l'art. 36 OLE constituent une notion juridique indéterminée. Conformément au sens, à l'esprit, au but et à la systématique de la loi (au sens large), elles ne sauraient être admises, lorsqu'un séjour de longue durée à titre humanitaire est envisagé, qu'à des conditions restrictives, en s'inspirant des critères développés par la pratique et la jurisprudence en relation avec les cas personnels d'extrême gravité au sens de l'art. 13 let. f OLE (cf. arrêt du Tribunal administratif fédéral C-6248/2009 du 1er avril 2011 consid. 5.1). A cet égard, il sied d'observer que, dans la mesure où E._______ effectuait un apprentissage au moment du prononcé de la décision entreprise le 17 décembre 2010, sa demande d'autorisation de séjour aurait dû être examinée sous l'angle de l'art. 13 let. f OLE (cf. arrêt du Tribunal administratif fédéral C-3241/2007 du 3 juin 2009 consid. 4.3). C'est ainsi à tort que l'autorité inférieure a considéré dans la décision contestée que la requête du prénommé devait être examinée sous l'angle de l'art. 36 OLE. Cette application erronée du droit n'a cependant aucune incidence sur l'issue de la présente cause, dans la mesure où l'autorité de recours applique le droit d'office (cf. infra consid. 2) et où cette disposition ne lui est pas moins favorable, comme exposé ci-dessus. Dans la systématique de l'OLE, les art. 13 let. f et 36 ont pour but de régler les cas de rigueur qui surviendraient suite à l'application du système des nombres maximums. Une application moins restrictive de l'art. 36 OLE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C-6248/2009 précité consid. 5.1 et jurisprudence citée). 7.3.3.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7.3.4. Dans ce contexte, le simple fait pour un étranger de séjourner en Suisse pendant de longues années, y compris à titre légal, ne permet pas d'admettre un cas personnel d'extrême gravité sans que n'existent d'autres circonstances tout à fait exceptionnelles à même de justifier la reconnaissance d'un cas de rigueur (cf. arrêt du Tribunal fédéral 2A.540/2005 du 11 novembre 2005 consid. 3.2.1, voir également ATAF 2007/16 consid. 7 p. 198). 7.3.5. Quand un enfant a passé les premières années de sa vie en Suisse ou lorsqu'il y a juste commencé sa scolarité, il reste encore dans une large mesure rattaché à son pays d'origine par le biais de ses parents. Son intégration au milieu socioculturel suisse n'est alors pas si profonde et irréversible qu'un retour au pays d'origine constitue un déracinement complet (ATAF précité consid. 5.3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Alain Wurzburger, op. cit., p. 297/298). Cette pratique différenciée réalise la prise en compte de l'intérêt supérieur de l'enfant, telle qu'elle est prescrite par l'art. 3 al. 1 CDE (cf. arrêt du Tribunal fédéral 2A.679/2006 du 9 février 2007 consid. 3). 7.3.6. La reconnaissance d'un cas de détresse n'a en outre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 7.3.7. Le Tribunal de céans constate que C._______ et D._______, âgés respectivement de plus de 26 ans et de plus de 18 ans, ont toujours vécu au Cameroun, tout d'abord auprès de leur père, décédé en 1996, avec leur tante, B._______, et leur grand-mère paternelle. Comme leur mère biologique était alcoolique et incapable de s'occuper d'eux et qu'elle n'avait habité que sporadiquement avec eux, ce qui n'a toutefois été nullement démontré, leur père aurait alors demandé à la prénommée de les prendre en charge. Selon les dires des recourants, les intéressés n'auraient plus de contacts avec leur mère biologique qui vit dans leur patrie. Or, il est pour le moins surprenant de constater que, dans sa lettre du 28 avril 2003, B._______ ait affirmé qu'après son départ pour la Suisse en 2002, les enfants avaient vécu chez sa soeur, alors que, dans leur pourvoi du 1er février 2011, les recourants ont indiqué que c'était la grand-mère paternelle qui s'était occupée des enfants, mais que, suite à ses problèmes de santé en 2006 (cf. certificat médical du 21 novembre 2006 figurant au dossier cantonal), la soeur de la prénommée les avait pris en charge jusqu'à ce que son époux décide de les expulser au mois d'avril 2007, raison pour laquelle ils avaient ensuite été recueillis provisoirement par une amie de leur mère adoptive, puis par un ami d'enfance de celle-ci au mois de juin 2008. Au vu de ces incohérences, les allégations de la prénommée doivent être sujettes à caution. En tout état de cause, il s'impose de relever que C._______ et D._______ ont vécu au Cameroun depuis leur naissance, qu'ils y ont effectué toute leur scolarité et qu'ils y ont entamé des études. Il est donc indéniable qu'ils ont passé les années décisives pour leur développement personnel dans leur patrie, où ils ont leurs principales attaches sociales et culturelles. Ces considérations laissent présager d'importantes complications liées à un éventuel déplacement de leur centre de vie en Suisse, lequel impliquerait un déracinement socioculturel important. C._______ et D._______ sont en outre majeurs, si bien qu'ils sont à même d'envisager leur avenir de façon indépendante et ne nécessitent plus une prise en charge et un encadrement aussi complets que durant leurs plus jeunes années. Dès lors, l'impact du décès de la soeur de B._______ survenu au mois de mars 2011 et de la santé délicate de leur grand-mère sur leurs conditions d'existence doit être relativisé. De même, le fait que leur mère biologique n'ait pas assumé leur éducation durant leur enfance ne saurait signifier qu'à l'heure actuelle, devenus jeunes adultes, ils ne pourraient compter sur le soutien de celle-ci en cas de besoin. Force est d'en déduire que leur venue sur territoire helvétique ne pourrait se faire sans entraîner des difficultés d'adaptation particulièrement lourdes, d'autant que, depuis 2002, leurs rapports avec leur mère adoptive - avec laquelle ils ne vivent plus depuis dix ans - se limitent à quelques visites de celle-ci et à des appels téléphoniques. A cela s'ajoute que malgré les conditions socio-économiques difficiles régnant au Cameroun, il faut rappeler que selon la jurisprudence rendue dans le cadre de l'art. 13 let. f OLE - et applicable par analogie à l'art. 36 OLE -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Comme déjà indiqué ci-dessus,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(cf. ATAF 2007/44 précité consid. 5.3 p. 583 et jurisprudence citée), ce qui n'est pas le cas en l'espèce. Il demeure loisible à B._______, qui contribue régulièrement à l'entretien des intéressés, de continuer à participer financièrement à leurs besoins. Compte tenu des importantes disparités économiques existant entre le Cameroun (où le coût de la vie est sensiblement inférieur) et la Suisse, il lui est en effet aisé, moyennant une aide pécuniaire modique, de leur assurer des conditions de vie supérieures à la moyenne et des possibilités de formation adéquates au Cameroun. Compte tenu de ce qui précède, le fait que C._______ et D._______ aient toujours vécu avec leur mère adoptive avant le départ de celle-ci du Cameroun en 2002 et que B._______ n'ait pas attendu longtemps avant de demander le droit de faire venir les intéressés en Suisse, ne saurait changer cette appréciation, au vu de la jurisprudence restrictive en la matière. 7.3.8. Quant à E._______, actuellement âgé de 21 ans, le TAF relève que son comportement en Suisse n'est pas exempt de tout reproche. En effet, il est arrivé illégalement dans ce pays le 20 février 2006 et y a déposé une demande d'asile sous une fausse identité. Malgré le rejet définitif de sa requête, il n'a pas quitté le territoire helvétique et ce n'est que le 18 avril 2007 qu'il a rempli un rapport d'arrivée auprès du Bureau des étrangers d'Yverdon-les-Bains, plaçant ainsi les autorités suisses devant le fait accompli (cf. procès-verbal d'examen de situation du 26 février 2010). Il séjourne ainsi sur territoire helvétique depuis six ans. Il y a d'abord fréquenté une classe d'accueil auprès d'un Etablissement secondaire à Yverdon-les-Bains, lequel lui a décerné le prix annuel en raison de son attitude positive en classe, son esprit de camaraderie et ses grands efforts d'intégration, avant d'entreprendre un apprentissage de constructeur de routes en 2007, tout en suivant des cours d'appui individuels auprès de Transition Ecole Métier (TEM), mesure vaudoise destinée à venir en aide aux jeunes en formation professionnelle. Au mois de juin 2011, il a obtenu un CFC de constructeur de routes. Par décision du 10 avril 2012, le Service de l'emploi du canton de Vaud l'a autorisé, à titre provisoire, à exercer cette profession pour une entreprise de travaux publics - maçonnerie. Il n'est certes pas contesté qu'il s'est bien adapté au milieu scolaire et social vaudois, si bien qu'un retour au Cameroun entraînerait assurément certaines difficultés. Cependant, son intégration n'est pas à ce point poussée qu'il ne pourrait s'adapter à un nouvel environnement. En outre, il est parfaitement normal qu'un étranger, après un séjour de plusieurs années sur le territoire helvétique, se soit adapté à son nouveau milieu de vie et y ait tissé des liens (cf. ATAF 2007/44 précité consid. 4.2 p. 578s., ATAF 2007/45 précité consid. 4.2 p. 589s., ATAF 2007/16 précité consid. 5.2 p. 195s., et la jurisprudence citée). Sur un autre plan, il sied de relever que l'intéressé est arrivé en Suisse à l'âge de 15 ans et demi. Il a ainsi passé l'essentiel de son existence au Cameroun, notamment sa jeunesse et une partie de son adolescence, qui sont les années décisives durant lesquelles se forge la personnalité en fonction notamment de l'environnement socioculturel (cf. ATAF 2007/45 précité consid. 7.6 p. 597s., et la jurisprudence citée). C'est par ailleurs dans sa patrie qu'il a effectué sa scolarité obligatoire. Il devrait dès lors être en mesure de se réadapter à son existence passée, en mettant à profit la formation et les connaissances qu'il a acquises en Suisse, d'autant plus que sa mère adoptive pourra l'aider financièrement, comme cela était déjà le cas auparavant, et que son frère et sa soeur vivent dans sa patrie.</w:t>
      </w:r>
    </w:p>
    <w:p>
      <w:r>
        <w:rPr>
          <w:b/>
        </w:rPr>
        <w:t>E. 8</w:t>
      </w:r>
    </w:p>
    <w:p>
      <w:r>
        <w:t>Dans leurs déterminations du 17 mai 2011, complétées le 19 mai 2011, les recourants se sont prévalus du droit au respect de la vie privée et familiale garanti par l'art. 8 CEDH, en citant l'arrêt Negrepontis de la Cour européenne des droits de l'homme, dans lequel cette autorité a condamné la Grèce pour plusieurs violations des droits conventionnels - dont, en particulier, le droit au respect de la vie familiale -, dans une affaire où les autorités helléniques avaient refusé de reconnaître juridiquement la décision d'adoption d'un jeune adulte par son oncle (tous deux de nationalité grecque), décision régulièrement prononcée aux États-Unis. Les recourants ont en outre argué que la décision contestée contrevenait à l'art. 14 CEDH. Ils ont par ailleurs transmis copie d'une décision du Conseil d'Etat français le 8 juin 1998 constatant que le consul général de France à Shanghai avait violé l'art. 8 CEDH en refusant de délivrer un visa de long séjour concernant une enfant mineure adoptée selon le régime de l'adoption simple.</w:t>
      </w:r>
    </w:p>
    <w:p>
      <w:r>
        <w:rPr>
          <w:b/>
        </w:rPr>
        <w:t>E. 8.1</w:t>
      </w:r>
    </w:p>
    <w:p>
      <w:r>
        <w:t>L'art. 8 CEDH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127 II 60 consid. 1d). Cependant, selon la jurisprudence (ATF 133 II 6 consid. 1.1.2),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op. cit.,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comme déjà souligné ci-dessus, C._______, E._______ et D._______ sont âgés actuellement de plus de dix-huit ans. Ils ne peuvent dès lors pas invoquer l'application de l'art. 8 CEDH pour venir en Suisse auprès de leur mère adoptive et n'ont pas fait valoir, en tant que personnes majeures, qu'ils se trouvaient par rapport à cette dernière dans une situation de dépendance telle que mentionnée ci-avant (cf. également l'arrêt du Tribunal fédéral 2C_214/2010 du 5 juillet 2010 consid. 1.3).</w:t>
      </w:r>
    </w:p>
    <w:p>
      <w:r>
        <w:rPr>
          <w:b/>
        </w:rPr>
        <w:t>E. 8.2</w:t>
      </w:r>
    </w:p>
    <w:p>
      <w:r>
        <w:t>S'agissant du grief selon lequel la décision attaquée serait contraire à l'art. 14 CEDH, cette disposition, qui prohibe les inégalités de traitement, n'a pas de portée propre et peut être invoquée uniquement lorsqu'une inégalité lèse la jouissance d'autres droits et libertés reconnus par la CEDH, par exemple l'art. 8 CEDH (cf. ATF 134 I 257 consid. 3 p. 260). Or, les intéressés ne peuvent déduire aucun droit à l'obtention d'une autorisation de séjour sur la base de l'art. 8 CEDH, cette disposition ne s'appliquant pas aux étrangers majeurs, à moins qu'ils ne se trouvent dans un état de dépendance particulier par rapport à des membres de leur famille résidant en Suisse (cf. ATF 130 II 137 consid. 2.1 p. 141), ce qui n'est pas le cas en l'occurrence.</w:t>
      </w:r>
    </w:p>
    <w:p>
      <w:r>
        <w:rPr>
          <w:b/>
        </w:rPr>
        <w:t>E. 8.3</w:t>
      </w:r>
    </w:p>
    <w:p>
      <w:r>
        <w:t>Par surabondance, il s'impose de relever que la décision précitée prise par le Conseil d'Etat français ne saurait lier les autorités suisses, étant néanmoins précisé que cette décision concernait une enfant mineure, ce qui n'est pas le cas des intéressés.</w:t>
      </w:r>
    </w:p>
    <w:p>
      <w:r>
        <w:rPr>
          <w:b/>
        </w:rPr>
        <w:t>E. 8.4</w:t>
      </w:r>
    </w:p>
    <w:p>
      <w:r>
        <w:t>Au vu de ce qui précède, on ne saurait reprocher à l'ODM d'avoir contrevenu aux art. 8 et 14 CEDH.</w:t>
      </w:r>
    </w:p>
    <w:p>
      <w:r>
        <w:rPr>
          <w:b/>
        </w:rPr>
        <w:t>E. 9</w:t>
      </w:r>
    </w:p>
    <w:p>
      <w:r>
        <w:t>Dans ces conditions, le Tribunal considère que c'est à juste titre que l'autorité inférieure a refusé de donner son aval à la délivrance d'une autorisation de séjour en faveur de C._______, E._______ et D._______, quand bien même les raisons qui ont motivé la demande des recourants sont humainement compréhensibles.</w:t>
      </w:r>
    </w:p>
    <w:p>
      <w:r>
        <w:rPr>
          <w:b/>
        </w:rPr>
        <w:t>E. 10</w:t>
      </w:r>
    </w:p>
    <w:p>
      <w:r>
        <w:t>C._______ et D._______ n'obtenant pas d'autorisation de séjour en Suisse, c'est à bon droit que l'ODM a refusé de leur délivrer une autorisation d'entrée en Suisse destinée à leur permettre de se rendre en ce pays aux fins d'y séjourner durablement.</w:t>
      </w:r>
    </w:p>
    <w:p>
      <w:r>
        <w:rPr>
          <w:b/>
        </w:rPr>
        <w:t>E. 11</w:t>
      </w:r>
    </w:p>
    <w:p>
      <w:r>
        <w:t>E._______ n'obtenant pas non plus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Les recourants ne démontrent pas l'existence d'obstacles au départ du prénommé au Cameroun et le dossier ne fait pas non plus apparaître que l'exécution de son renvoi serait illicite, inexigible ou impossible au sens de l'art. 83 al. 2 à 4 LEtr, de sorte que c'est à juste titre que l'ODM a ordonné l'exécution de cette mesure.</w:t>
      </w:r>
    </w:p>
    <w:p>
      <w:r>
        <w:rPr>
          <w:b/>
        </w:rPr>
        <w:t>E. 12</w:t>
      </w:r>
    </w:p>
    <w:p>
      <w:r>
        <w:t>Il ressort de ce qui précède que, par sa décision du 17 décembre 2010, l'ODM n'a ni violé le droit fédéral, ni constaté des faits pertinents de manière inexacte ou incomplète ; en outre, la décision attaquée n'est pas inopportune (cf. art. 49 PA). Partant le recours doit être rejeté, dans la mesure où il est recevable.Compte tenu de l'issue de la cause, il y a lieu de mettre les frais de procédure à la charge des recourants (cf. art. 63 al. 1 PA et art. 1 à 3 du règlement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