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C-859/2019 vom 12. April 2021</w:t>
      </w:r>
    </w:p>
    <w:p>
      <w:r>
        <w:t>Bundesverwaltungsgericht, 2021-04-12, IT</w:t>
      </w:r>
    </w:p>
    <w:p>
      <w:r>
        <w:rPr>
          <w:b/>
        </w:rPr>
        <w:t xml:space="preserve">Quelle: </w:t>
      </w:r>
      <w:r>
        <w:t>https://mcp.opencaselaw.ch/entscheid/bvger_C-859_2019</w:t>
      </w:r>
    </w:p>
    <w:p>
      <w:r>
        <w:t>FR: TAF C-859/2019 du 12 avril 2021</w:t>
      </w:r>
    </w:p>
    <w:p>
      <w:r>
        <w:t>IT: TAF C-859/2019 del 12 aprile 2021</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PA). Esso è pertanto ammissibile.</w:t>
      </w:r>
    </w:p>
    <w:p>
      <w:r>
        <w:rPr>
          <w:b/>
        </w:rPr>
        <w:t>E. 2.1</w:t>
      </w:r>
    </w:p>
    <w:p>
      <w:r>
        <w:t>Il ricorrente è cittadino di uno Stato membro della Comunità europea, risiede in Spagna e sussiste un nesso transfrontaliero (DTF 143 V 81, in particolare consid. 8.1),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(sentenza del TF 8C_580/2015 del 26 aprile 2016 consid. 4.2 e relativi riferimenti).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La domanda di una rendita AI essendo stata presentata il 16 gennaio 2013, al caso in esame si applicano di principio le disposizioni della 6a revisione della LAI entrate in vigore il 1° gennaio 2012.</w:t>
      </w:r>
    </w:p>
    <w:p>
      <w:r>
        <w:rPr>
          <w:b/>
        </w:rPr>
        <w:t>E. 3.2</w:t>
      </w:r>
    </w:p>
    <w:p>
      <w:r>
        <w:t>Il ricorrente, come già menzionato, ha presentato la domanda di rendita il 16 gennaio 2013. L'art. 29 LAI prevede che il diritto alla rendita nasce al più presto dopo sei mesi dalla data in cui l'assicurato ha rivendicato il diritto alle prestazioni conformemente all'art. 29 cpv. 1 LPGA (riservate altresì le condizioni dell'art. 28 cpv. 1 LAI [cfr. consid. 5.1.3 del presente giudizio]). Giova altresì rilevare che il potere cognitivo di questo Tribunale è delimitato dalla data della decisione impugnata.</w:t>
      </w:r>
    </w:p>
    <w:p>
      <w:r>
        <w:rPr>
          <w:b/>
        </w:rPr>
        <w:t>E. 3.3</w:t>
      </w:r>
    </w:p>
    <w:p>
      <w:r>
        <w:t>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(DTF 118 V 200 consid. 3a in fine; sentenze del TF 8C_278/2011 del 26 luglio 2011 consid. 5.5 nonché 9C_116/2010 del 20 aprile 2010 consid. 3.2.2).</w:t>
      </w:r>
    </w:p>
    <w:p>
      <w:r>
        <w:rPr>
          <w:b/>
        </w:rPr>
        <w:t>E. 4</w:t>
      </w:r>
    </w:p>
    <w:p>
      <w:r>
        <w:t>Giova peraltro rilevare che il ricorrente ha versato contributi all'AVS/AI svizzera per più di 16 anni (doc. 13 pag. 2) e, pertanto, adempie in ogni caso la condizione della durata minima di contribuzione.</w:t>
      </w:r>
    </w:p>
    <w:p>
      <w:r>
        <w:rPr>
          <w:b/>
        </w:rPr>
        <w:t>E. 5.1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5.1.1</w:t>
      </w:r>
    </w:p>
    <w:p>
      <w:r>
        <w:t>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5.1.2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5.1.3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5.1.4</w:t>
      </w:r>
    </w:p>
    <w:p>
      <w:r>
        <w:t>La nozione d'invalidità di cui all'art. 4 LAI e 8 LPGA è un concetto di carattere economico-giuridico e non medico (sentenze del TF 9C_318/2014 del 10 settembre 2014 consid. 3.1 e 8C_636/2010 del 17 gennaio 2011 consid. 3 con rinvii).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5.1.5</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5.2</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5.2.1</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cfr. pure sentenza del TAF C-1446/2011 del 27 giugno 2013 consid. 6.5 con rinvii.</w:t>
      </w:r>
    </w:p>
    <w:p>
      <w:r>
        <w:rPr>
          <w:b/>
        </w:rPr>
        <w:t>E. 5.2.2</w:t>
      </w:r>
    </w:p>
    <w:p>
      <w:r>
        <w:t>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(DTF 130 V 343 consid. 3.5).</w:t>
      </w:r>
    </w:p>
    <w:p>
      <w:r>
        <w:rPr>
          <w:b/>
        </w:rPr>
        <w:t>E. 5.2.3</w:t>
      </w:r>
    </w:p>
    <w:p>
      <w:r>
        <w:t>Quando l'amministrazione con un'unica decisione attribuisce una rendita per un certo periodo e, contemporaneamente, la riduce o la sopprime per un periodo successivo, devono essere applicate per analogia le regole sulla revisione di decisioni amministrative ai sensi dell'art. 17 LPGA (DTF 131 V 164; 131 V 120; 125 V 143; sentenza del TF 9C_362/2014 del 19 agosto 2014 consid. 3 con rinvii).</w:t>
      </w:r>
    </w:p>
    <w:p>
      <w:r>
        <w:rPr>
          <w:b/>
        </w:rPr>
        <w:t>E. 6.1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125 V 351 consid. 3).</w:t>
      </w:r>
    </w:p>
    <w:p>
      <w:r>
        <w:rPr>
          <w:b/>
        </w:rPr>
        <w:t>E. 6.2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6.3</w:t>
      </w:r>
    </w:p>
    <w:p>
      <w:r>
        <w:t>Per quel che riguarda le perizie di parte, il Tribunale federale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6.4</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7</w:t>
      </w:r>
    </w:p>
    <w:p>
      <w:r>
        <w:t>Nel caso in esame, l'oggetto litigioso è costituito dalla questione di sapere se il ricorrente abbia diritto, o meno, a decorrere dal 16 gennaio 2013 ad una rendita d'invalidità svizzera, come da lui postulato, o solo per un tempo limitato come ritenuto nella decisione litigiosa (rendita intera dal 1° aprile al 31 ottobre 2017).</w:t>
      </w:r>
    </w:p>
    <w:p>
      <w:r>
        <w:rPr>
          <w:b/>
        </w:rPr>
        <w:t>E. 8</w:t>
      </w:r>
    </w:p>
    <w:p>
      <w:r>
        <w:t>Dalla documentazione medica agli atti (v. in particolare la perizia ortopedica del dott. C._______ del 5 dicembre 2017 [doc. 109 pag. 3] ed il rapporto del medico dell'UAIE del 15 maggio 2018 [doc. 134]) emerge che è stata posta la diagnosi, con ripercussione sulla capacità lavorativa, di coxartrosi bilaterale con protesi alle anche, incipiente malattia di Dypuytren alla mano sinistra, dolori alle spalle con limitazione dalla mobilità articolare con probabile tendinopatia della cuffia dei rotatori, epicondilite ai gomiti e, senza ripercussione sulla capacità lavorativa, di sovrappeso, allergia ai farmaci, gonalgia bilaterale e sindrome di Behcet.</w:t>
      </w:r>
    </w:p>
    <w:p>
      <w:r>
        <w:rPr>
          <w:b/>
        </w:rPr>
        <w:t>E. 9.1</w:t>
      </w:r>
    </w:p>
    <w:p>
      <w:r>
        <w:t>Questo Tribunale rileva che nei rapporti del 24 ottobre 2013 e del 4 febbraio 2014 del dott. D._______, specialista in medicina interna, medico dell'UAIE (rapporti su cui era basata la decisione del 12 febbraio 2014; doc. 38 e 54), era riferito che il decorso dell'affezione alla spalla era da considerarsi favorevole dal 2010 ed indicato che il ricorrente era stato sottoposto nel(la primavera del) 2013 ad un intervento di protesi all'anca sinistra. Secondo il dott. D._______, l'insorgente presentava un'incapacità al lavoro dell'80% nell'attività di capo squadra comunale di pronto intervento dal 26 ottobre 2012, mentre in un'attività sostitutiva adeguata, fermo restando una completa incapacità lavorativa dal 26 febbraio al 30 aprile 2013, era data una capacità al lavoro del 100% dal 1° maggio 2013 (due mesi dopo l'intervento chirurgico all'anca).</w:t>
      </w:r>
    </w:p>
    <w:p>
      <w:r>
        <w:rPr>
          <w:b/>
        </w:rPr>
        <w:t>E. 9.2</w:t>
      </w:r>
    </w:p>
    <w:p>
      <w:r>
        <w:t>Pure poiché il medico dell'UAIE aveva rilevato che i documenti medici non avrebbero descritto il decorso dell'intervento di protesi all'anca sinistra, il Tribunale amministrativo federale, con sentenza dell'11 giugno 2016, ha ordinato all'UAIE di eseguire rispettivamente completare l'accertamento dei fatti determinanti relativamente allo stato di salute dell'insorgente - con un esame ortopedico da svolgersi in Svizzera - al fine di stabilire le limitazioni funzionali e l'incidenza sulla capacità lavorativa del disturbo della cuffia dei rotatori delle spalle, dell'epicondilite e del pronosticato intervento di protesi all'anca destra (v. la sentenza del TAF C-1337/2014 dell'11 giugno 2016 consid. 9.2 e 9.4).</w:t>
      </w:r>
    </w:p>
    <w:p>
      <w:r>
        <w:rPr>
          <w:b/>
        </w:rPr>
        <w:t>E. 10.1</w:t>
      </w:r>
    </w:p>
    <w:p>
      <w:r>
        <w:t>Nella perizia ortopedica del 5 dicembre 2017 (doc. 109 pag. 3), il dott. C._______, specialista in ortopedia, ha rilevato che il ricorrente è stato sottoposto ad un intervento di acromionplastica all'articolazione acromio-claveare della spalla sinistra (con decorso favorevole) nonché nel (febbraio) 2013 ad un intervento di protesi all'anca sinistra e nell'aprile 2017 ad un intervento di protesi all'anca destra. L'insorgente lamenta dolori alle spalle, ai gomiti, alle anche ed alle ginocchia. Secondo il perito ortopedico, l'esame clinico permette di oggettivare la presenza di limitazioni funzionali agli arti inferiori dovute agli interventi di protesi alle anche con limitazione della mobilità delle anche nonché la presenza di limitazioni funzionali agli arti superiori causate dalle probabili lesioni degenerative alla cuffia dei rotatori delle spalle. Il perito ha altresì segnalato che l'insorgente soffre da 15 anni della sindrome di Behcet, con comparsa di afte orali e genitali, in trattamento medico. Quanto alla residua capacità lavorativa, il perito - dopo aver fatto riferimento alla valutazione del dott. D._______ (specialista in medicina interna, medico dell'UAIE, di cui ai rapporti del 24 ottobre 2013 e del 4 febbraio 2014 [doc. 38 e 54]) e del dott. E._______ del 18 dicembre 2013 (doc. 153) - ha ritenuto di non potere confermare un'inabilità lavorativa totale (dal 26 ottobre 2012) anche per un'attività sostitutiva adeguata, ma ha ritenuto che per una siffatta attività (salvo per il periodo dal 26 febbraio al 30 aprile 2013 [intervento di posa di una protesi all'anca sinistra]), era data una residua capacità lavorativa del 100%, senza riduzione del rendimento, in attività rispettose delle limitazioni funzionali legate al suo stato di salute (trattasi di attività da esercitare prevalentemente in posizione seduta, con cambiamento della posizione medesima, con sollevamento di pesi non superiore ai 5 kg, senza necessità di salire e scendere le scale, senza attività in posizione inginocchiata o accovacciata, senza attività con il braccio alzato al di sopra dell'orizzontale, senza effettuare lavori di precisione).</w:t>
      </w:r>
    </w:p>
    <w:p>
      <w:r>
        <w:rPr>
          <w:b/>
        </w:rPr>
        <w:t>E. 10.2</w:t>
      </w:r>
    </w:p>
    <w:p>
      <w:r>
        <w:t>Questo Tribunale osserva che la surriferita perizia ortopedica del dicembre 2017 si fonda su informazioni fornite dalla persona esaminata e dai medici curanti, sull'esame del quadro clinico del ricorrente, sulle risultanze della visita dell'insorgente nonché sulla documentazione medica agli atti (tra cui pure gli esami radiologici [al bacino, alle anche e alle ginocchia] effettuati il 5 dicembre 2017). Il rapporto di perizia comporta un'introduzione, l'anamnesi, informazioni tratte dall'incarto, indicazioni del peritando, la diagnosi, la discussione nonché la risposta alle domande poste. Pertanto, tale perizia può, con un'eccezione di cui si dirà di seguito, essere considerata - come rettamente ritenuto dalla dott.ssa B._______, medico dell'UAIE e specialista in reumatologia - un mezzo probatorio idoneo nel suo ambito di competenza per la valutazione dello stato di salute del ricorrente e dell'esigibilità dell'esercizio di un'attività sostitutiva adeguata. In particolare, e sulla base della documentazione medica agli atti, non sussistono in effetti elementi per scostarsi dalla valutazione peritale in merito allo stato di salute e alla capacità lavorativa dell'insorgente a partire da dicembre 2017 (giorno dell'effettuazione della perizia ortopedica). Per contro, per i motivi che saranno indicati di seguito, v'è motivo di precisare la valutazione, parzialmente incompleta, del dott. C._______ del dicembre 2017 sulla residua capacità lavorativa in un'attività sostitutiva adeguata per il periodo anteriore alla valutazione peritale con riferimento segnatamente al periodo in cui è stato effettuato l'intervento di protesi all'anca destra nel 2017.</w:t>
      </w:r>
    </w:p>
    <w:p>
      <w:r>
        <w:rPr>
          <w:b/>
        </w:rPr>
        <w:t>E. 10.3</w:t>
      </w:r>
    </w:p>
    <w:p>
      <w:r>
        <w:t>In effetti, nei rapporti del 15 maggio e 25 giugno 2018 (doc. 134 e 139), la dott.ssa B._______, medico dell'UAIE e specialista in reumatologia, ha confermato le diagnosi ritenute nella perizia ortopedica del 5 dicembre 2017. Quanto alla residua capacità lavorativa, il medico dell'UAIE ha rilevato che il perito dott. C._______ non ha indicato con chiarezza il periodo delle diverse incapacità lavorative, segnatamente per quanto attiene ad attività sostitutive adeguate. La dott.ssa B._______ ha quindi ritenuto per l'insorgente un'incapacità al lavoro del 100% nell'attività di capo squadra comunale di pronto intervento dal 26 ottobre 2012 (data fissata nel rapporto E 213 dell'8 aprile 2013 [doc. 8 pag. 10 n. 11.10] quale inizio dell'inabilità al lavoro nell'ultima attività svolta [peraltro la rendita d'invalidità erogata in Spagna decorre da tale data]). In un'attività confacente allo stato di salute, dunque in un'attività rispettosa dei limiti funzionali indicati nella perizia ortopedica del 5 dicembre 2017 (quale ad esempio, riparatore di piccoli elettrodomestici, cassiere, bigliettaio ed addetto alla ricezione/centralino/scansione ottica di documenti), il ricorrente presenta una capacità al lavoro del 100% dal 26 ottobre 2012 (come ritenuto nel formulario E 213 dell'8 aprile 2013 [doc. 8 pag. 10 n. 11.5 e 11.6]), poi, in ragione dell'intervento di protesi all'anca sinistra, una capacità al lavoro dello 0% dal 26 febbraio 2013 e del 100% dal 1° maggio 2013 (periodo di ricovero e di convalescenza, come ritenuto nel rapporto del dott. D._______ del 24 ottobre 2013 [doc. 38]) ed in seguito, in ragione dell'intervento di protesi all'anca destra, una capacità al lavoro dello 0% dal 18 aprile 2017 e del 100% dal 1° agosto 2017 (periodo di ricovero e convalescenza).</w:t>
      </w:r>
    </w:p>
    <w:p>
      <w:r>
        <w:rPr>
          <w:b/>
        </w:rPr>
        <w:t>E. 10.4</w:t>
      </w:r>
    </w:p>
    <w:p>
      <w:r>
        <w:t>Il ricorrente ha certo fatto valere in sede di ricorso di avere diritto ad una rendita intera d'invalidità o a tre quarti di rendita d'invalidità o ancora ad una mezza rendita d'invalidità oppure ancora ad un quarto di rendita d'invalidità con effetto dal 16 gennaio 2013 (rendita non limitata nel tempo), in quanto le patologie di cui soffre comportano un'inabilità al lavoro (di principio completa) in una qualsiasi attività lucrativa (doc. TAF 1). Sennonché, agli atti di causa non figura, con un'eccezione, alcun documento medico di data anteriore alla decisione impugnata, ed in particolare pure di data posteriore alla perizia ortopedica del dott. C._______ del 5 dicembre 2017, che concluda sulla base di esami oggettivi e concludenti ad un'incapacità lavorativa in un'attività confacente allo stato di salute dell'insorgente diversa da quella ritenuta nella decisione impugnata. Certo, nel rapporto del dott. E._______ del 18 dicembre 2013 (doc. 153 [già esaminato nell'ambito appunto della perizia ortopedica del 5 dicembre 2017]), è concluso ad una totale incapacità lavorativa. Tale generica ed imprecisa valutazione della residua capacità lavorativa, non è stata tuttavia, e rettamente, ritenuta dall'autorità inferiore. Basti ancora rilevare al proposito, per sovrabbondanza, che la menzionata valutazione del dott. E._______ appare fondarsi più che altro sulla semplice enumerazione delle (peraltro note) patologie di cui soffre il ricorrente, piuttosto che su un esame serio delle ripercussioni delle patologie medesime sulla residua capacità lavorativa; anzi, leggendo il passaggio del rapporto del 18 dicembre 2013 dedicato alla "Repercusion laboral" (pag. 7) e raffrontandolo con le "Conclusiones medico-legales" (pag. 7 e 8) si nota più che altro una discrepanza inspiegabile, se rapportata al sistema legale in vigore in Svizzera e determinante per l'esame della fattispecie, tra le ritenute e modeste ripercussione sulla capacità lavorativa di cui al rapporto medesimo (che giustificano tutt'al più le conclusioni tratte nella perizia ortopedica del 5 dicembre 2017 e nei successivi rapporti del medico dell'UAIE) e le conclusioni medico-legali del rapporto in cui è determinata una totale incapacità lavorativa in ogni attività. Per quanto attiene poi segnatamente ai rapporti ospedalieri del 6 marzo 2013 e 29 agosto 2014 (doc. 151 e 155), al certificato medico del 28 gennaio 2016 (doc. 149) ed ai referti radiologici del 23 aprile e 23 ottobre 2012, 22 novembre 2013, 8 marzo 2014 e 18 maggio 2016 (doc. 148, 152, 154, 156 e 157), secondo il medico dell'UAIE (v. la presa di posizione del 22 novembre 2018; doc. 173), gli stessi espongono le affezioni (disturbi alle spalle con probabile tendinopatia della cuffia dei rotatori, protesi alle anche) note e precedentemente diagnosticate nella perizia ortopedica del dicembre 2017, senza apportare nuovi elementi clinici. Inoltre, il rapporto medico del 18 novembre 2018 (doc. 150), sempre a giudizio del medico dell'UAIE (v. la presa di posizione del 22 novembre 2018; doc. 173), si limita a riferire la pregressa anamnesi di aftosi bipolare, peraltro in assenza di afte al momento della visita, fermo restando che l'indicazione di un trattamento con un medicamento, in caso di comparsa di afte, non implica altresì, e di per sé, un'incapacità lavorativa. Quanto all'indicazione di cui al rapporto otorinolaringoiatrico del 27 gennaio 2009 ed al rapporto di consultazioni con l'allergologo negli anni dal 2013 al 2016 (doc. 159 e 160), secondo cui l'insorgente soffre di un'otite e di allergie, a parere del medico dell'UAIE (v. la presa di posizione del 22 novembre 2018; doc. 173), detti disturbi non sono suscettibili di incidere sulla sua residua capacità lavorativa né risulta altro dai menzionati rapporti medici sulla base di esami oggettivi e valutazioni intelligibili e convincenti. Per il resto, per quanto attiene al certificato medico del 5 giugno 2019 ed al rapporto del 25 novembre 2018 (doc. TAF 10), sempre a parere del medico dell'UAIE (v. la presa di posizione dell'8 luglio 2019; doc. TAF 12), da cui non vi è peraltro motivo valido di scostarsi per i medesimi motivi già indicati precedentemente, gli stessi espongono le note patologie, ossia le protesi bilaterali alle anche, i disturbi alla cuffia dei rotatori delle spalle, le gonalgie, la sindrome di Behcet e le allergie, e riferiscono di polipectomia, dislipidemia, ernia inguinale e interventi chirurgici per varici, affezioni quest'ultime peraltro senza ripercussione sulla capacità lavorativa. Basti infine ancora ribadire con riferimento alla relazione medica di parte del 18 dicembre 2013 (doc. 153) che la stessa, in cui è altresì fatto riferimento ad affezioni note di cui soffre il ricorrente, non può essere considerato un mezzo probatorio idoneo per quanto attiene alla valutazione sulla residua capacità lavorativa in un'attività sostitutiva adeguata (valutazione che appare fondarsi sul sistema in vigore in Spagna altresì non conciliabile con quello legale rispettivamente con la giurisprudenza validi in Svizzera).</w:t>
      </w:r>
    </w:p>
    <w:p>
      <w:r>
        <w:rPr>
          <w:b/>
        </w:rPr>
        <w:t>E. 10.5</w:t>
      </w:r>
    </w:p>
    <w:p>
      <w:r>
        <w:t>In conclusione, sulla scorta in particolare delle convincenti risultanze della perizia ortopedica del 5 dicembre 2017 e delle valutazioni del medico dell'UAIE segnatamente del 15 maggio, 25 giugno e 22 novembre 2018, questo Tribunale ritiene che non vi è alcun serio motivo di scostarsi da quanto ritenuto nella decisione impugnata, ossia che lo stato di salute del ricorrente ha impedito al medesimo di svolgere la sua precedente attività di capo squadra comunale di pronto intervento dal 26 ottobre 2012, ma che l'esercizio di attività confacenti al suo stato di salute - fermo restando una completa incapacità lavorativa dal 26 febbraio al 30 aprile 2013 nonché dal 18 aprile al 31 luglio 2017 (legata agli interventi di protesi alle anche) - sarebbe stato esigibile per il ricorrente nella misura del 100% (senza riduzione del rendimento) con le limitazioni funzionali indicate. Ciò premesso - e ritenuto che il medico dell'UAIE, reumatologa che ha più volte preso posizione nell'ambito della procedura di cui trattasi è perfettamente qualificata per valutare in particolare le ripercussioni sulla residua capacità lavorativa delle affezioni di carattere infiammatorio che interessano, come può essere il caso della sindrome di Behcet, in particolar modo, le articolazioni, le ossa, i muscoli, ma anche gli organi interni quali cervello, polmoni, reni e vasi sanguigni (la sindrome di Behcet è peraltro classificata nelle malattie reumatologiche dalla Società italiana di reumatologia [cfr. giornale ufficiale della Società italiana di reumatologia {SIR} 2019 vol. 71, supplemento 2 {reperito su internet il 4 marzo 2021: REUMA_SUPPL_2_2019_ita_LOWRES.pdf (reumatologia.it)}]) - nel caso di specie non vi è alcun motivo di procedere ad un'ulteriore istruttoria medica complementare, non essendovi da attendersi dalla stessa alcun nuovo elemento decisivo (valutazione anticipata delle prove [cfr. DTF 136 I 229 consid. 5.3 e sentenza del TF 9C_135/2018 dell'11 luglio 2018 consid. 2.1]). Basti ancora rilevare che il ricorrente non ha altresì prodotto nell'ambio della procedura in esame alcun rapporto medico specialistico da cui emerga una specifica manifestazione della sindrome di Behcet che comporti un'incapacità lavorativa duratura, comunque non in un'attività sostitutiva adeguata.</w:t>
      </w:r>
    </w:p>
    <w:p>
      <w:r>
        <w:rPr>
          <w:b/>
        </w:rPr>
        <w:t>E. 11.1</w:t>
      </w:r>
    </w:p>
    <w:p>
      <w:r>
        <w:t>Questo Tribunale osserva altresì che, secondo un principio generale del diritto delle assicurazioni sociali, ogni assicurato ha l'obbligo di ridurre il danno conseguente alla sua invalidità (DTF 130 V 97 consid. 3.2 e relativi riferimenti). In virtù di tale obbligo, l'assicurato deve pertanto intraprendere tutto quanto sia ragionevolmente esigibile per ovviare nel modo migliore possibile alle conseguenze della sua invalidità, segnatamente mettendo a profitto la sua residua capacità lavorativa, se necessario anche in una nuova professione (DTF 138 V 457 consid. 3.2; sentenza del TF 9C_49/2015 del 28 ottobre 2015 consid. 4.2).</w:t>
      </w:r>
    </w:p>
    <w:p>
      <w:r>
        <w:rPr>
          <w:b/>
        </w:rPr>
        <w:t>E. 11.2</w:t>
      </w:r>
    </w:p>
    <w:p>
      <w:r>
        <w:t>Quanto all'esigibilità e alla possibilità per l'insorgente di esercitare una nuova attività in un mercato equilibrato del lavoro, questo Tribunale osserva che nel momento in cui è stato accertato in modo affidabile - il 5 dicembre 2017 (v. rapporto della perizia ortopedica del dott. C._______; doc. 109 pag. 3) - che l'esercizio (al 100%) di un'attività sostitutiva adeguata era ragionevolmente esigibile dal punto di vista medico (DTF 138 V 457 consid. 3.3; v. anche la sentenza del TAF C-6022/2010 del 22 febbraio 2013 consid. 4.1.2) - il ricorrente, nato il (...), non aveva chiaramente ancora raggiunto l'età di 60 anni a partire dalla quale la giurisprudenza considera che di principio non esiste più la possibilità realistica di mettere a profitto la residua capacità lavorativa sul mercato del lavoro generalmente supposto equilibrato (DTF 143 V 431 consid. 4.5 e 138 V 457 consid. 3.3; sentenze del TF 9C_839/2017 del 24 aprile 2018 consid. 6.2 e 8C_761/2014 del 15 ottobre 2015 consid. 3.2.3).</w:t>
      </w:r>
    </w:p>
    <w:p>
      <w:r>
        <w:rPr>
          <w:b/>
        </w:rPr>
        <w:t>E. 11.3</w:t>
      </w:r>
    </w:p>
    <w:p>
      <w:r>
        <w:t>Benché la questione non sia neppure stata sollevata dal ricorrente, va rilevato che l'UAIE ha comunque ritenuto, nell'ambito del calcolo comparativo dei redditi (doc. 141), che il medesimo avrebbe potuto svolgere un'attività confacente al suo stato di salute in ogni categoria professionale del settore secondario nonché del settore terziario. Certo, durante la sua carriera professionale, l'insorgente appare avere svolto esclusivamente l'attività di operaio edile, di carpentiere e di capo squadra comunale di pronto intervento (doc. 8 pag. 2 e doc. 16 pag. 6). Questo Tribunale osserva, tuttavia, che al medesimo si presenta comunque un ventaglio relativamente ampio di professioni possibili nei settori dell'industria e dei servizi, con mansioni semplici e ripetitive, che non richiedono necessariamente la messa in atto di particolari misure di reintegrazione professionale e un adattamento del posto di lavoro alle sue condizioni di salute risulta comunque di relativamente semplice realizzazione (cfr. anche la sentenza del TAF C- 517/2017 del 12 giugno 2019 consid. 8 con rinvii). Infine, va rilevato che un eventuale rapporto di lavoro avrebbe potuto proseguire per oltre 9 anni (fino all'età di pensionamento secondo il diritto svizzero). Da quanto esposto, discende che chiaramente può essere ragionevolmente preteso dall'insorgente che abbia a mettere a profitto la sua residua capacità lavorativa in attività leggere adattate su un mercato del lavoro equilibrato.</w:t>
      </w:r>
    </w:p>
    <w:p>
      <w:r>
        <w:rPr>
          <w:b/>
        </w:rPr>
        <w:t>E. 12</w:t>
      </w:r>
    </w:p>
    <w:p>
      <w:r>
        <w:t>Occorre quindi esaminare la conformità del tasso d'invalidità calcolato dall'autorità inferiore. Benché il ricorrente non abbia sollevato una specifica censura in merito, l'UAIE poteva fare riferimento, per il raffronto dei redditi, ai dati salariali medi nazionali risultanti dalla Tabella TA1 dell'inchiesta svizzera sulla struttura dei salari relativa al settore privato, e ciò nonostante che il ricorrente abbia lavorato per ultimo (o meglio prima di cessare di svolgere una qualsivoglia attività professionale) in Spagna (cfr., fra le tante, la sentenza del TAF C-6968/2015 del 19 dicembre 2016 consid. 13.1 con rinvii).</w:t>
      </w:r>
    </w:p>
    <w:p>
      <w:r>
        <w:rPr>
          <w:b/>
        </w:rPr>
        <w:t>E. 12.1</w:t>
      </w:r>
    </w:p>
    <w:p>
      <w:r>
        <w:t>Ciò premesso, in considerazione della data d'inoltro della domanda di rendita (il 16 gennaio 2013) rispettivamente del momento in cui è sorta per la prima volta a partire dal 26 ottobre 2012 un'incapacità lavorativa nella precedente attività svolta dall'insorgente (cfr. la presa di posizione del medico dell'UAIE del 15 maggio 2018 [doc. 134 pag. 3] rispettivamente la perizia particolareggiata E 213 dell'8 aprile 2013 [doc. 8 pag. 10]), un diritto ad una rendita svizzera d'invalidità avrebbe potuto sorgere al più presto al 1° ottobre 2013 (secondo i combinati disposti di cui all'art. 28 e 29 LAI).</w:t>
      </w:r>
    </w:p>
    <w:p>
      <w:r>
        <w:rPr>
          <w:b/>
        </w:rPr>
        <w:t>E. 12.2.1</w:t>
      </w:r>
    </w:p>
    <w:p>
      <w:r>
        <w:t>Ora, ritenuto che al 1° ottobre 2013 sarebbero state proponibili al ricorrente attività confacenti al suo stato di salute nella misura del 100% (cfr. la presa di posizione del medico dell'UAIE del 15 maggio 2018), questo Tribunale osserva, con riferimento al calcolo effettuato dall'autorità inferiore per la determinazione del grado d'invalidità, secondo le basi di calcolo di cui al documento 141, peraltro trasmesso all'insorgente medesimo mediante il provvedimento del 7 maggio 2019 di questo Tribunale (doc. TAF 8), che occorre fare riferimento piuttosto ai dati del 2013 che a quelli del 2012, fermo restando che da questo profilo nulla cambia nella sostanza per quanto attiene all'esito della lite.</w:t>
      </w:r>
    </w:p>
    <w:p>
      <w:r>
        <w:rPr>
          <w:b/>
        </w:rPr>
        <w:t>E. 12.2.2</w:t>
      </w:r>
    </w:p>
    <w:p>
      <w:r>
        <w:t>Per quel che concerne il reddito da valido, si sarebbe dovuto tenere conto di un reddito mensile di fr. 6'240.65, conseguibile come salariato nel settore dell'amministrazione pubblica nel 2013 (tenuto conto di un salario medio mensile nel 2012 di fr. 5'964.- per un livello di competenze 2 [come ritenuto dall'UAIE {v. il doc. 141}, fermo restando che l'autorità inferiore ha fatto riferimento al salario medio mensile più elevato nella categoria "attività amministrative e servizi di supporto" rettamente scelta, salario che all'interno della categoria appare peraltro siccome il più favorevole al ricorrente], di un orario usuale di 41.4 ore settimanali nel 2013 nonché di un'indicizzazione del salario dell'1,1% rispetto al 2012 [cfr. statistiche pubblicate dall'Ufficio federale di statistica]).</w:t>
      </w:r>
    </w:p>
    <w:p>
      <w:r>
        <w:rPr>
          <w:b/>
        </w:rPr>
        <w:t>E. 12.2.3</w:t>
      </w:r>
    </w:p>
    <w:p>
      <w:r>
        <w:t>Per quanto attiene al reddito da invalido, va fatto riferimento al reddito mensile ottenibile in attività semplici e ripetitive nel 2013 di fr. 4'649.05 (tenuto conto di un salario medio mensile nel 2012 di fr. 5'210.- [valore mediano totale, livello di competenze 1], secondo la pertinente tabella TA1 dell'inchiesta svizzera sulla struttura dei salari, di un orario usuale di 41.7 ore settimanali nel 2013 nonché di un'indicizzazione del salario dello 0,7% rispetto al 2012 [cfr. statistiche pubblicate dall'Ufficio federale di statistica] e della presa in considerazione di una riduzione giurisprudenziale del 15%, la quale, oltre a non essere contestata, appare ammissibile, conto tenuto delle particolarità personali e professionali del caso).</w:t>
      </w:r>
    </w:p>
    <w:p>
      <w:r>
        <w:rPr>
          <w:b/>
        </w:rPr>
        <w:t>E. 12.2.4</w:t>
      </w:r>
    </w:p>
    <w:p>
      <w:r>
        <w:t>Dal confronto fra il reddito da valido di fr. 6'240.65 e quello da invalido di fr. 4'649.05 consegue la determinazione di un grado d'invalidità del 26% ([{6'240.65 - 4'649.05} x 100] : 6'240.65 = 25.50%), che esclude il riconoscimento, al 1° ottobre 2013, del diritto ad una rendita dell'assicurazione svizzera per l'invalidità (non essendo raggiunta la necessaria soglia del 40%).</w:t>
      </w:r>
    </w:p>
    <w:p>
      <w:r>
        <w:rPr>
          <w:b/>
        </w:rPr>
        <w:t>E. 12.3</w:t>
      </w:r>
    </w:p>
    <w:p>
      <w:r>
        <w:t>Nella misura in cui il ricorrente ha poi presentato un'incapacità lavorativa del 100% (sia nella sua precedente attività di capo squadra comunale di pronto intervento sia) in un'attività sostitutiva adeguata dal 18 aprile al 31 luglio 2017 (cfr. la presa di posizione del medico dell'UAIE del 15 maggio 2018), il medesimo ha diritto ad una rendita intera dal 1° aprile 2017 al 30 ottobre 2017 (momento in cui il miglioramento significativo dello stato di salute perdurava da tre mesi, giusta l'art. 88a cpv. 1 OAI).</w:t>
      </w:r>
    </w:p>
    <w:p>
      <w:r>
        <w:rPr>
          <w:b/>
        </w:rPr>
        <w:t>E. 12.4.1</w:t>
      </w:r>
    </w:p>
    <w:p>
      <w:r>
        <w:t>Ritenuto, infine, che al 1° agosto 2017 sarebbero di nuovo state proponibili al ricorrente attività confacenti al suo stato di salute nella misura del 100% (cfr. la presa di posizione del medico dell'UAIE del 15 maggio 2018), questo Tribunale osserva, con riferimento al calcolo effettuato dall'autorità inferiore per la determinazione del grado d'invalidità, secondo le basi di calcolo di cui al già citato documento 141, che occorre fare riferimento piuttosto ai dati del 2017 che a quelli del 2012, fermo restando che da questo profilo nulla cambia nella sostanza per quanto attiene all'esito della lite.</w:t>
      </w:r>
    </w:p>
    <w:p>
      <w:r>
        <w:rPr>
          <w:b/>
        </w:rPr>
        <w:t>E. 12.4.2</w:t>
      </w:r>
    </w:p>
    <w:p>
      <w:r>
        <w:t>Per quel che concerne il reddito da valido, si sarebbe dovuto tenere conto di un reddito mensile di fr. 6'341.-, conseguibile come salariato nel settore dell'amministrazione pubblica nel 2017 (tenuto conto di un salario medio mensile nel 2012 di fr. 5'694.- per un livello di competenze 2 [come ritenuto dall'UAIE {v. il doc. 141 ed il consid. 12.2.2 del presente giudizio}], indicizzato al 2017 [l'indice dei salari nominali per la categoria "amministrazione pubblica" è passato da 100.9 nel 2012 a 103.4 nel 2017; cfr. statistiche pubblicate dall'Ufficio federale di statistica], e di un orario usuale di 41.5 ore settimanali nel 2017).</w:t>
      </w:r>
    </w:p>
    <w:p>
      <w:r>
        <w:rPr>
          <w:b/>
        </w:rPr>
        <w:t>E. 12.4.3</w:t>
      </w:r>
    </w:p>
    <w:p>
      <w:r>
        <w:t>Per quanto attiene al reddito da invalido, va fatto riferimento al reddito mensile ottenibile in attività semplici e ripetitive nel 2017 di fr. 4'471.40 (tenuto conto di un salario medio mensile nel 2016 di fr. 5'340.- [valore mediano totale, livello di competenze 1], secondo la pertinente tabella TA1 dell'inchiesta svizzera sulla struttura dei salari, di un orario usuale di 41.7 ore settimanali nel 2017 nonché di un'indicizzazione del salario dello 0,4% rispetto al 2016 [cfr. statistiche pubblicate dall'Ufficio federale di statistica] e della presa in considerazione di una riduzione giurisprudenziale del 20%, la quale, oltre a non essere contestata, appare ammissibile, conto tenuto delle particolarità personali e professionali del caso).</w:t>
      </w:r>
    </w:p>
    <w:p>
      <w:r>
        <w:rPr>
          <w:b/>
        </w:rPr>
        <w:t>E. 12.4.4</w:t>
      </w:r>
    </w:p>
    <w:p>
      <w:r>
        <w:t>Dal confronto fra il reddito da valido di fr. 6'341.- e quello da invalido di fr. 4'471.40 consegue la determinazione di un grado d'invalidità del 29% ([{6'341 - 4'471.40} x 100] : 6'341 = 29.48%), che esclude il riconoscimento, a partire dal 1° novembre 2017 (momento in cui il miglioramento significativo dello stato di salute perdurava da tre mesi, giusta l'art. 88a cpv. 1 OAI), del diritto ad una rendita dell'assicurazione svizzera per l'invalidità (non essendo raggiunta la necessaria soglia del 40%).</w:t>
      </w:r>
    </w:p>
    <w:p>
      <w:r>
        <w:rPr>
          <w:b/>
        </w:rPr>
        <w:t>E. 13</w:t>
      </w:r>
    </w:p>
    <w:p>
      <w:r>
        <w:t>Da quanto esposto, consegue che il ricorso, destituito di fondamento, non merita tutela e la decisione impugnata va confermata.</w:t>
      </w:r>
    </w:p>
    <w:p>
      <w:r>
        <w:rPr>
          <w:b/>
        </w:rPr>
        <w:t>E. 14.1</w:t>
      </w:r>
    </w:p>
    <w:p>
      <w:r>
        <w:t>Visto l'esito della procedura, le spese processuali, di fr. 800.-, sono poste a carico del ricorrente (art. 63 cpv. 1 e cpv. 5 PA nonché art. 3 lett. b del regolamento del 21 febbraio 2008 sulle tasse e sulle spese ripetibili nelle cause dinanzi al Tribunale amministrativo federale [TS-TAF, RS 173.320.2]). Esse sono computate con l'anticipo spese, di identico ammontare, versato dall'insorgente stesso il 26 marzo 2019.</w:t>
      </w:r>
    </w:p>
    <w:p>
      <w:r>
        <w:rPr>
          <w:b/>
        </w:rPr>
        <w:t>E. 14.2</w:t>
      </w:r>
    </w:p>
    <w:p>
      <w:r>
        <w:t>Visto l'esito della procedura, al ricorrente, soccombente, non spetta altresì alcuna indennità per spese ripetibili della sede federale (art. 64 PA in combinazione con l'art. 7 cpv. 1 e 2 TS-TAF a contrario). Peraltro, le autorità federali, quand'anche vincenti, non hanno di principio diritto a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