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C-8473/2010 vom 13. Juli 2012</w:t>
      </w:r>
    </w:p>
    <w:p>
      <w:r>
        <w:t>Bundesverwaltungsgericht, 2012-07-13, DE</w:t>
      </w:r>
    </w:p>
    <w:p>
      <w:r>
        <w:rPr>
          <w:b/>
        </w:rPr>
        <w:t xml:space="preserve">Quelle: </w:t>
      </w:r>
      <w:r>
        <w:t>https://mcp.opencaselaw.ch/entscheid/bvger_C-8473_2010</w:t>
      </w:r>
    </w:p>
    <w:p>
      <w:r>
        <w:t>FR: TAF C-8473/2010 du 13 juillet 2012</w:t>
      </w:r>
    </w:p>
    <w:p>
      <w:r>
        <w:t>IT: TAF C-8473/2010 del 13 luglio 2012</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Adressatin der angefochtenen Verfügung vom 2. November 2010 (act. 87) ist die Beschwerdeführerin berührt und hat ein schutzwürdiges Interesse an deren Aufhebung oder Änderung (vgl. Art. 59 ATSG). Nachdem auch der Kostenvorschuss fristgerecht geleistet worden war, ergibt sich zusammenfassend, dass sämtliche Prozessvoraussetzungen erfüllt sind. Auf die Beschwerde ist daher einzutreten.</w:t>
      </w:r>
    </w:p>
    <w:p>
      <w:r>
        <w:rPr>
          <w:b/>
        </w:rPr>
        <w:t>E. 1.4</w:t>
      </w:r>
    </w:p>
    <w:p>
      <w:r>
        <w:t>Anfechtungsobjekt bildet die Verfügung der Vorinstanz vom 2. November 2010 (act. 87), mit welcher die bisherige ganze IV-Rente per 31. Dezember 2010 aufgehoben wurde. Streitig und zu prüfen ist die Rechtmässigkeit dieser Verfügung und in diesem Zusammenhang insbesondere, ob die Vorinstanz den Sachverhalt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den Republiken Serbien bzw. (nach dessen Unabhängigkeitserklä­rung) Kosovo, neue Abkommen über Soziale Sicherheit abgeschlos­sen. Für die Beschwerdeführerin als Bürgerin von Kosovo findet demnach weiterhin das schweizerisch-jugosla-wische Sozialversicherungsab­kommen vom 8. Juni 1962 Anwendung (vgl. Urteil des Bundesverwaltungsgerichts [BVGer] C-4828/2010 vom 7. März 2011 E. 5.4; vgl. auch Urteil des Bundesgerichts [BGer] 9C_171/2012 vom 23. Mai 2012).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der Beschwerdeführerin auf Leis­tungen der schweizerischen Invalidenversicherung gemäss vorstehen­der Ausführungen auf Grund des IVG, der Verordnung über die Invali­denversicherung vom 17. Januar 1961 (IVV, SR 832.201), des ATSG sowie der Verordnung vom 11. September 2002 über den Allgemeinen Teil des Sozialversicherungsrechts (ATSV, SR 830.11).</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Im vor­liegenden Verfahren fin­den demnach grundsätzlich jene Vor­schriften Anwendung, die spätestens beim Erlass der Verfü­gung vom 2. November 2010 in Kraft standen; weiter aber auch sol­che Vorschriften,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Die Normen des vom Bundesrat auf den 1. Januar 2012 in Kraft gesetzten ersten Teils der 6. IV-Revision (IV-Revision 6a) sind vorliegend nicht anwendbar.</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Neben den geistigen und körperlichen Gesundheitsschäden können auch psychische Gesundheitsschäden eine Invalidität bewirken (Art. 8 i.V.m. Art. 7 ATSG [4. IV-Revision]).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127 V 294 E. 4c in fine, 102 V 165; AHI 2001 S. 228 E. 2b). Psychosoziale und soziokulturelle Faktoren lassen sich oft nicht klar vom medizinisch objektivierbaren Leiden trennen. Trotzdem können solche äusseren Umstände nicht als gesundheitliche Beeinträchtigungen im Sinne des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welche durch soziale Umstände verursacht werden und bei Wegfall der Belastung wieder verschwinden, nicht zur Invalidenrente berechtigen. Zwar kann einer fachgerecht diagnostizierten psychischen Krankheit der invalidisierende Charakter nicht mit dem blossen Hinweis auf eine bestehende psychosoziale Belastungssituation abgesprochen werden. Je stärker aber psychosoziale und soziokulturelle Faktoren im Einzelfall in den Vordergrund treten und das Beschwerdebild mitbestimmen, desto ausgeprägter muss eine fachärztlich festgestellte psychische Störung von Krankheitswert vorhanden sein (BGE 127 V 294 E. 5a S. 299). Nur wenn und soweit psychosoziale und soziokulturelle Faktoren einen derart verselbstständigten Gesundheitsschaden aufrechterhalten oder seine - unabhängig von den invaliditätsfremden Elementen bestehenden - Folgen verschlimmern, können sie sich mittelbar invaliditätsbegründend auswirken (SVR 2010 IV Nr. 19 S. 59 E. 5.2). In diesem Sinn werden Wechselwirkungen zwischen sich körperlich und psychisch manifestierenden Störungen und der sozialen Umwelt berücksichtigt, wenn auch bedeutend weniger stark als nach dem in der Medizin verbreiteten bio-psycho-sozialen Krankheitsmodell (SVR 2008 IV Nr. 62 S. 204 E. 4.2). Gerade dann, wenn bei einer versicherten Person kaum körperliche Beschwerden und keine eigentlichen psychopathologischen Vorgänge im Sinne von klar umschriebenen Krankheiten vorhanden sind, sondern vor allem Eigenheiten der Person, des Charakters und der Lebensführung auffallen, kommt Art. 8 ATSG auch eine Abgrenzungsfunktion zu. Personen, die auffallen bzw. mit der Gesellschaft und Arbeitswelt nicht zurechtkommen, bedürfen oft der staatlichen Hilfe, ohne dass sie deswegen bereits als invalid zu gelten haben. Dem Gemeinwesen stehen zur Unterstützung und Wiedereingliederung von Personen, die sich im Normalleben nicht einordnen können, keineswegs nur die Mittel der IV zur Verfügung. Der Staat kann auch über die Vormundschafts- und Sozialhilfegesetzgebung intervenieren.</w:t>
      </w:r>
    </w:p>
    <w:p>
      <w:r>
        <w:rPr>
          <w:b/>
        </w:rPr>
        <w:t>E. 2.5</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ist vorliegend nicht gegeben. Nach der Recht­sprechung des Eidgenössischen Versicherungsgerichts (EVG; seit 1. Januar 2007: BGer) stellt diese Regelung nicht eine blosse Auszah­lungsvorschrift, sondern eine be­sondere Anspruchsvoraussetzung dar (BGE 121 V 275 E. 6c).</w:t>
      </w:r>
    </w:p>
    <w:p>
      <w:r>
        <w:rPr>
          <w:b/>
        </w:rPr>
        <w:t>E. 2.6</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125 V 368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zu prüfen (SVR 2004 IV Nr. 17 S. 54 E. 2.3; AHI 2002 S. 164; Entscheid 8C_751/2007 des BGer vom 8. Dezember 2008 E. 4.3.2). Unerheblich unter revisionsrechtlichem Gesichtswinkel ist nach ständiger Praxis die unterschiedliche Beurteilung eines im Wesentlichen gleich gebliebenen Sachverhaltes (BGE 112 V 371 E. 2b mit Hinweisen; SVR 1996 IV Nr. 70 S. 104 E. 3a). Auch eine neue Verwaltungs- oder Gerichtspraxis rechtfertigt grundsätzlich keine Revision des laufenden Rentenanspruchs zum Nachteil des Versicherten (BGE 115 V 308 E. 4a bb).</w:t>
      </w:r>
    </w:p>
    <w:p>
      <w:r>
        <w:rPr>
          <w:b/>
        </w:rPr>
        <w:t>E. 2.7</w:t>
      </w:r>
    </w:p>
    <w:p>
      <w:r>
        <w:t>Nach der Rechtsprechung ist als zeitliche Vergleichsbasis einerseits der Sachverhalt im Zeitpunkt der ursprünglichen Rentenverfügung und anderseits derjenige zur Zeit der streitigen Verfügung zu berücksichtigen (BGE 130 V 343 E. 3.5.2, 125 V 368 E. 2). Die Rechtsprechung gemäss BGE 130 V 71 hat auch für die Rentenrevision, sei es auf Gesuch hin oder von Amtes wegen, zu gelten. Zeitlicher Referenzpunkt für die Prüfung einer anspruchserheblichen Änderung bildet somit auch hier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133 V 108 E. 5.4 mit Hinweis auf 130 V 71 E. 3.2.3). Die weitere Ausrichtung einer Invalidenrente nach einer von Amtes wegen durchgeführten Revision, sofern dabei keine leistungsbeeinflussende Änderung der Verhältnisse festgestellt wurde, bedarf gemäss Art. 74ter Bst. f IVV keiner Verfügung. Die blosse Mitteilung eines solchen Revisionsergebnisses ist, wenn keine Verfügung verlangt wurde (Art. 74quater Abs. 1 IVV; bis 31. Dezember 2011 Art. 74quater IVV), in Bezug auf den Vergleichszeitpunkt einer rechtskräftigen Verfügung gleichzustellen (SVR 2010 IV Nr. 4 S. 8 E. 3.1).</w:t>
      </w:r>
    </w:p>
    <w:p>
      <w:r>
        <w:rPr>
          <w:b/>
        </w:rPr>
        <w:t>E. 2.8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Hinsichtlich der zeitlichen Anknüpfungspunkte hat im vorliegenden Fall als letztmaliger, das Ergebnis einer rechtsgenüglichen materiellen Prüfung des Rentenanspruchs darstellender Rechtsakt die Mitteilung der Vorinstanz vom 24. Februar 2005 (act. 66) zu gelten, mit welcher die mit ursprünglicher Verfügung vom 28. März 2000 (act. 18) zugesprochene ganze IV-Rente erneut (act. 41) bestätigt worden war. Zu beurteilen ist daher, ob zwischen der Mitteilung vom 24. Februar 2005 - auf welche hin die Beschwerdeführerin keine Verfügung verlangt hatte (vgl. E. 2.7. hiervor) - und der vorliegend angefochtenen Verfügung vom 2. November 2010 eine wesentliche Änderung in den tatsächlichen Verhältnissen eingetreten war, die geeignet war bzw. ist, den IV-Grad der Versicherten in rentenrelevanter Weise zu beeinflussen (vgl. E. 2.6. hiervor).</w:t>
      </w:r>
    </w:p>
    <w:p>
      <w:r>
        <w:rPr>
          <w:b/>
        </w:rPr>
        <w:t>E. 3.1</w:t>
      </w:r>
    </w:p>
    <w:p>
      <w:r>
        <w:t>Im Rahmen der Mitteilung vom 24. Februar 2005 stützte sich die Vorinstanz im Wesentlichen auf die Expertise des Psychiaters und Psychotherapeuten Dr. med. D._______ vom 25. September 2004 (act. 63) und die Stellungnahme von Dr. med. E._______, Facharzt für Psychiatrie und Psychotherapie, vom 4. Dezember 2004 (act. 65). Dr. med. D._______ diagnostizierte in seinem Gutachten vom 25. September 2004 eine rezidivierende mittelschwere depressive Störung (ICD-10: F33.1) aufgrund schwieriger soziokultureller und familiärer Problematik (ICD-10: Z63.7) und führte weiter aus, im Vergleich zu den früheren aktenkundigen Befunden habe sich nicht sehr viel verändert. Die Tatsache, dass die Versicherte vor einem Jahr offenbar einen Suizidversuch unternommen habe, weise darauf hin, dass phasenweise mindestens mittelschwere depressive Phasen auftreten würden. Die soziale Situation habe sich seit 2001 dahingehend verbessert, als die Versicherte seither wieder mit ihrem Ehemann zusammen lebe. Andererseits habe die Rückkehr nach Kosovo zum Abbruch der psychotherapeutischen Behandlung geführt. Unter schweizerischen Arbeitsbedingungen bestünde eine zirka 40%ige Arbeitsfähigkeit, wodurch das aktuell tiefe Selbstwertgefühl positiv gestützt würde. Dr. med. E._______ führte in seiner Stellungnahme vom 4. Dezember 2004 aus, ausschlaggebend für die Zusprechung der Rente seien die Berichte vom 26. März und 19. Dezember 1999 gewesen. Vergleiche man die Beschreibungen in diesen beiden Berichten mit denjenigen im neuen Bericht vom 25. September 2004, sei festzustellen, dass sich der Gesundheitszustand der Versicherten nicht geändert habe.</w:t>
      </w:r>
    </w:p>
    <w:p>
      <w:r>
        <w:rPr>
          <w:b/>
        </w:rPr>
        <w:t>E. 3.2</w:t>
      </w:r>
    </w:p>
    <w:p>
      <w:r>
        <w:t>Beim Erlass der angefochtenen Verfügung vom 2. November 2010 dienten der Vorinstanz als medizinische Entscheidgrundlage insbesondere die Expertise von Dr. med. F._______, Facharzt für Psychiatrie und Psychotherapie, vom 3. Mai 2010 (act. 80) und die Stellungnahme von Dr. med. G._______, Facharzt für Psychiatrie und Psychotherapie, vom 25. Juni 2010 (act. 82). Diese ärztlichen Dokumente sind nachfolgend zusammengefasst wiederzugeben und zu würdigen resp. es ist zu prüfen, ob sich der medizinische Sachverhalt gestützt auf diese Berichte als rechtsgenüglich abgeklärt erweist. Dr. med. F._______ diagnostizierte in seinem Gutachten vom 3. Mai 2010 eine rezidivierende depressive Störung, gegenwärtig leichte Episode (ICD-10: F33.0), eine beginnende somatoforme Schmerzstörung (ICD-10: F45.4), eine schwierige persönliche und familiäre Situation (ICD-10: Z56 und Z63), finanzielle Schwierigkeiten (ICD-10: Z59) und einen Nikotinabusus (ICD-10: F17.25). Weiter führte er aus, die Versicherte sei in ihrem Heimatland weiterhin in ambulanter psychiatrischer Behandlung und erhalte Medikamente. Die Laboruntersuchung zeige, dass sie die Psychopharmaka nicht in genügendem Ausmass einnehme. Die Haftentlassung des Ehemannes und die Rückkehr nach Kosovo hätten zu einer sichereren Lebenssituation geführt. Die Versicherte fühle sich seither nicht mehr mit dem Leben bedroht. Unter diesen besseren Umständen seien die depressiven Verstimmungen zurückgegangen. Gemäss den Schilderungen der Versicherten und der Untersuchung bestehe eine leichtgradige depressive Episode. Gegen eine bedeutende Depressivität sprächen folgende Umstände: Keine Suizidalität, keine schwermütig gedrückte Stimmung und eine regelmässige Tagesgestaltung. Es habe sich in der Zwischenzeit eine gewisse Verlagerung von der psychogenen hin zur psychosomatischen Seite eingestellt. Die Versicherte leide vermehrt an Kopf- und Rückenschmerzen, wogegen sie Medikamente erhalte. Für eine beginnende Somatisierungsstörung spreche, dass sie auch hypochondrische Befürchtungen hege und auf die Schmerzen teilweise fixiert wirke. Die psychosomatische Überlagerung besitze aber keinen Krankheitswert. Weiterhin bestünden bedeutende ungünstige krankheitsfremde Faktoren, welche die Erwerbsfähigkeit einschränkten. Die psychische Krankheit für sich genommen schränke die Arbeitsfähigkeit der Versicherten heute noch um zirka 30 % ein; im Haushalt seien keine Einschränkungen vorhanden. Es bestünden therapeutische Möglichkeiten in Form einer adäquaten medikamentösen Behandlung; die bisherige sei ungenügend. Dr. med. G._______ berichtete in seiner Stellungnahme vom 25. Juni 2010, die von Dr. med. F._______ zur Arbeitsfähigkeit gemachten Angaben würden ab dem 3. Mai 2010 (Datum des Gutachtens) gelten. Der Gutachter habe die psychosoziale Situation der Versicherten ausführlich erhoben und gewürdigt. Die Erhebung des psychiatrischen Status und die Nachzeichnung der subjektiven Klagen der Versicherten seien präzise. Die klinisch-psychiatrischen wie auch die versicherungsmedizinischen Schlussfolgerungen seien nachvollziehbar. Dem Gutachten könne gefolgt werden.</w:t>
      </w:r>
    </w:p>
    <w:p>
      <w:r>
        <w:rPr>
          <w:b/>
        </w:rPr>
        <w:t>E. 3.3.1</w:t>
      </w:r>
    </w:p>
    <w:p>
      <w:r>
        <w:t>Obwohl das Gutachten von Dr. med. F._______ vom 3. Mai 2010 eher knapp ausgefallen ist, erfüllt es aufgrund seiner Vollständigkeit die an den Beweiswert eines ärztlichen Gutachtens gestellten Kriterien. Es beruht auf einer Untersuchung, berücksichtigt die geklagten Beschwerden der Versicherten und wurde in Kenntnis der Vorakten (Anamnese) abgegeben. Hinzu kommt, dass die Darlegung der medizinischen Zusammenhänge, die Beurteilung der medizinischen Situation und die Schlussfolgerungen nachvollziehbar begründet sind. Demnach lässt sich der gesundheitliche Zustand der Beschwerdeführerin und dessen Auswirkungen auf die Arbeits- und Leistungsfähigkeit im ausserhäuslichen (Erwerbs-)Bereich und im Haushalt im massgeblichen Verfügungszeitpunkt vom 2. November 2010 schlüssig und zuverlässig beurteilen (vgl. BGE 125 V 353 E. 3b/bb; vgl. zum Ganzen auch E. 2.8 hiervor). Dasselbe gilt auch für den entscheidrelevanten Bericht des RAD-Arztes Dr. med. G._______ vom 25. Juni 2010 (vgl. hierzu nebst E. 2.8 hiervor auch Urteile I 143/07 des BGer vom 14. September 2007 E. 3.3 mit Hinweisen und I 694/05 des EVG vom 15. Dezember 2006 E. 5). Auf das Einholen von weiteren Berichten entsprechend ausgebildeter Spezialärztinnen und -ärzte konnte unter diesen Umständen verzichtet werden (zur antizipierten Beweiswürdigung vgl. BGE 122 V 157 E. 1d; SVR 2005 IV Nr. 8 S. 37 E. 6.2, 2003 AHV Nr. 4 S. 11 E. 4.2.1).</w:t>
      </w:r>
    </w:p>
    <w:p>
      <w:r>
        <w:rPr>
          <w:b/>
        </w:rPr>
        <w:t>E. 3.3.2</w:t>
      </w:r>
    </w:p>
    <w:p>
      <w:r>
        <w:t>Gestützt auf diese medizinischen Dokumente ist demnach - in Übereinstimmung mit der Vorinstanz - davon auszugehen, dass die Beschwerdeführerin in ausserhäuslichen Tätigkeiten ähnlich ihrer früheren und in (anderen) leidensadaptierten Verweistätigkeiten ab dem 3. Mai 2010 um 30 % eingeschränkt ist und im Bereich Haushalt keine Einschränkungen bestehen. Mit anderen Worten hat sich der Gesundheitszustand der Beschwerdeführerin in psychisch-psychiatrischer Hinsicht nennenswert und rentenrelevant verbessert, obwohl ausser Frage steht, dass die bei ihr vorhandenen psychosozialen und soziokulturellen Faktoren das Beschwerdebild weiterhin mitbestimmen resp. den Gesundheitsschaden aufrechterhalten, dies jedoch nicht mehr in invaliditätsbegründendem Ausmass (vgl. E. 2.4 hiervor). Gegen ein andauerndes, gravierendes und somit invaliditätsbegründendes depressives Geschehen spricht schliesslich auch, dass Dr. med. F._______ weder eine Suizidalität noch eine schwermütig gedrückte Stimmung hatte feststellen können. Darüber hinaus existieren therapeutische Möglichkeiten in Form einer adäquaten medikamentösen Behandlung, was sich - bei konsequenter Durchführung - positiv auf den Gesundheitszustand auswirkt. Ergänzend ist in diesem Zusammenhang zu erwähnen, dass die Beschwerdeführerin gemäss der Laboruntersuchung die ihr verschriebenen Psychopharmaka in ungenügender Art und Weise einnimmt.</w:t>
      </w:r>
    </w:p>
    <w:p>
      <w:r>
        <w:rPr>
          <w:b/>
        </w:rPr>
        <w:t>E. 3.3.3</w:t>
      </w:r>
    </w:p>
    <w:p>
      <w:r>
        <w:t>Betreffend die von Dr. med. F._______ erwähnten Verlagerung von der psychogenen hin zur psychosomatischen Seite ist festzuhalten, dass dieser Facharzt nachvollziehbar begründet hat, dass resp. weshalb die psychosomatische Überlagerung resp. die beginnende Somatisierungsstörung keinen Krankheitswert besitzt.</w:t>
      </w:r>
    </w:p>
    <w:p>
      <w:r>
        <w:rPr>
          <w:b/>
        </w:rPr>
        <w:t>E. 3.3.4</w:t>
      </w:r>
    </w:p>
    <w:p>
      <w:r>
        <w:t>Hinsichtlich der vom Rechtsvertreter der Beschwerdeführerin geäusserten die Kritik, die Untersuchung bei Dr. med. F._______ habe nur gerade zehn Minuten gedauert, ist vorab festzustellen, dass in so kurzer Zeit kaum eine rechtsgenügliche psychiatrische Untersuchung durchzuführen wäre, obwohl es für den Aussagegehalt eines Arztberichtes nicht auf die Dauer der Untersuchung ankommt und vielmehr massgeblich ist, ob der Bericht inhaltlich vollständig und im Ergebnis schlüssig ist (Ulrich Meyer-Blaser, Rechtliche Vorgaben an die medizinische Begutachtung, in: Schaffhauser/ Schlauri [Hrsg.], Rechtsfragen der medizinischen Begutachtung in der Sozialversicherung, 1997, S. 23 f.; Urteile des BGer I 1094/06 vom 14. November 2007 und I 719/05 vom 17. November 2006). Gemäss Dr. med. F._______ dauerte die Untersuchung jedoch von 14.00 Uhr bis 15.10 Uhr resp. wurde die Beschwerdeführerin während einer Stunde und zehn Minuten begutachtet. Da vorliegend kein Grund besteht, diese Aussage des Experten in Zweifel zu ziehen und keine Hinweise dafür ersichtlich sind, dass sich die Untersuchungsdauer negativ in der Qualität und der Aussagekraft des gutachterlichen Berichts niedergeschlagen hätte, führen die diesbezüglichen Ausführungen des Rechtsvertreters der Versicherten ins Leere.</w:t>
      </w:r>
    </w:p>
    <w:p>
      <w:r>
        <w:rPr>
          <w:b/>
        </w:rPr>
        <w:t>E. 3.3.5</w:t>
      </w:r>
    </w:p>
    <w:p>
      <w:r>
        <w:t>Bezüglich des beschwerdeweise eingereichten Berichts des Neuropsychiaters Dr. med. H._______ vom 20. Oktober 2010 (B-act. 1), welcher im vorliegenden Fall ebenfalls Berücksichtigung findet (vgl. hierzu Urteil des Bundesgerichts 8C_278/2011 vom 26. Juli 2011 E. 5.5, 9C_116/2010 vom 20. April 2010 E. 3.2.2; BGE 121 V 362 E. 1b, BGE 18 V 200 E. 3a und BGE 116 V 80 E. 6b), ist Folgendes festzustellen: Dr. med. G._______ hat in seiner - aufgrund der oben zitierten höchstrichterlichen Rechtsprechung ebenfalls zu berücksichtigenden - Stellungnahme vom 20. Juni 2011 ausgeführt, dass dieses neue medizinische Dokument keine wesentlich neuen Aspekte oder Elemente zeige, welche von Dr. med. F._______ nicht angemessen in Betracht gezogen worden wären. Hinweise darauf, dass diese Beurteilung fehlerhaft sein könnte, ergeben sich mit Blick auf den Bericht von Dr. med. H._______ vom 20. Oktober 2010 nicht. Im Sinne einer Ergänzung ist schliesslich darauf hinzuweisen, dass das Bundesverwaltungsgericht einerseits der Erfahrungstatsache Rechnung trägt, dass Hausärzte und behandelnde Spezialärzte im Hinblick auf ihre auftragsrechtliche Vertrauensstellung in Zweifelsfällen eher zugunsten ihrer Patienten aussagen (BGE 125 V 351 E. 3b cc, 122 V 157 E. 1c; Entscheid I 655/05 des EVG vom 20. März 2006, E. 5.4 mit Hinweisen). Andererseits kann auch aufgrund der Verschiedenheit von Behandlungs- und Begutachtungsauftrag nicht auf die Sichtweise von Dr. med. H._______ abge­stellt werden (vgl. Urteil des BGer 9C_24/2008 vom 27. Mai 2008 E. 2.3.2 mit Hinweisen).</w:t>
      </w:r>
    </w:p>
    <w:p>
      <w:r>
        <w:rPr>
          <w:b/>
        </w:rPr>
        <w:t>E. 4.1</w:t>
      </w:r>
    </w:p>
    <w:p>
      <w:r>
        <w:t>Nach dem Dargelegten ist zusammenfassend festzuhalten, dass sich der Gesundheitszustand der Versicherten in rentenrelevantem Ausmass verbessert hat und davon auszugehen ist, dass der Beschwerdeführerin sowohl die angestammte Tätigkeit als Betriebsmitarbeiterin als auch eine andere leidensadaptierte Verweistätigkeit ab dem 3. Mai 2010 zu 70 % zumutbar ist. Wie bereits dargelegt (vgl. E. 2.5 hiervor), werden Renten, die einem IV-Grad von weniger als 50 % entsprechen, nur an Versicherte ausgerichtet, die ihren Wohnsitz und gewöhnlichen Aufenthalt in der Schweiz haben, soweit nicht völkerrechtliche Vereinbarungen eine abweichende Regelung vorsehen; dies ist vorliegend nicht der Fall. Da die Beschwerdeführerin im Falle der Verwertung der zumutbaren Restarbeitsfähigkeit in der angestammten Tätigkeit ein ren­tenausschliessendes Invalideneinkommen von mehr als 50 % (vgl. E. 2.5 hiervor) des massgebenden Valideneinkommens er­zielen könnte und die Invalidität wie bisher - zu Gunsten der Beschwerdeführerin - nicht nach der sogenannten gemischten, sondern nach der allgemeinen Methode des Einkommensvergleichs zu bemessen ist (vgl. act. 16), ergibt bereits ein Prozentver­gleich, dass sie spätestens ab Mai 2010 keine rentenberechtigende Invalidität mehr aufweist. Unter diesen Umständen erübrigt sich die Durchfüh­rung eines (beziffer­ten) Einkommensvergleichs (vgl. hierzu bspw. Entscheid I 816/05 des EVG vom 7. Juni 2006, E. 4.3 mit Hinweisen; zur Zulässigkeit des Prozentvergleichs siehe auch Urteil des BGer 9C_785/2009 vom 2. Dezember 2009 E. 2.2 mit Hinweisen auf BGE 114 V 310 E. 3a S. 312; 104 V 135 E. 2b S. 137).</w:t>
      </w:r>
    </w:p>
    <w:p>
      <w:r>
        <w:rPr>
          <w:b/>
        </w:rPr>
        <w:t>E. 4.2</w:t>
      </w:r>
    </w:p>
    <w:p>
      <w:r>
        <w:t>Die Beschwerdeführerin bezog mit Wirkung ab dem 1. August 1998 bis zum Zeitpunkt der angefochtenen, rentenaufhebenden Verfügung vom 2. November 2010 während einer Dauer von insgesamt mehr als 12 Jahren eine ganze IV-Rente. Sie ist mit Jahrgang 1969 aber noch in einem Alter, in dem ihr der ausgeglichene Arbeitsmarkt genügend Tätigkeiten bietet, welche dem gegebenen Zumutbarkeitsprofil entsprechen. Da vorliegend die von der Beschwerdeführerin zu fordernde, gegenüber der Eingliederung vorrangige Selbsteingliederung (vgl. hierzu BGE 113 V 22 E. 4a S. 28; SVR 2007 IV Nr. 1 S. 3 E. 5.1) direkt zur rentenausschliessenden arbeitsmarktlichen Verwertbarkeit des wiedergewonnenen funktionellen Leistungsvermögens führt und die Rechtsprechung 9C_163/2009 grundsätzlich auf Sachverhalte zu beschränken ist, in denen die revisions- oder wiedererwägungsweise Herabsetzung oder Aufhebung der Invalidenrente eine versicherte Person betrifft, die das 55. Altersjahr zurückgelegt oder die Rente seit mehr als 15 Jahren bezogen hat (vgl. Urteil des BGer 9C_228/2010 vom 26. April 2011 E. 3.3 ff.), konnte von der Durchführung beruflicher Eingliederungsmassnahmen abgesehen werden.</w:t>
      </w:r>
    </w:p>
    <w:p>
      <w:r>
        <w:rPr>
          <w:b/>
        </w:rPr>
        <w:t>E. 5</w:t>
      </w:r>
    </w:p>
    <w:p>
      <w:r>
        <w:t>Aufgrund der vorstehenden Erwägungen erweist sich die angefochtene Verfügung der Vorinstanz vom 2. November 2010 im Ergebnis als rechtens und die Rente der Beschwerdeführerin wurde in Anwendung von Art. 88bis Abs. 2 Bst. a IVV in korrekter Weise per 1. Januar 2011 aufgehoben. Die Beschwerde erweist sich als unbegründet und ist abzuweisen.</w:t>
      </w:r>
    </w:p>
    <w:p>
      <w:r>
        <w:rPr>
          <w:b/>
        </w:rPr>
        <w:t>E. 6</w:t>
      </w:r>
    </w:p>
    <w:p>
      <w:r>
        <w:t>Zu befinden bleibt noch über die Verfahrenskosten und eine allfällige Parteientschädigung.</w:t>
      </w:r>
    </w:p>
    <w:p>
      <w:r>
        <w:rPr>
          <w:b/>
        </w:rPr>
        <w:t>E. 6.1</w:t>
      </w:r>
    </w:p>
    <w:p>
      <w:r>
        <w:t>Die Verfahrenskosten sind der unterliegenden Beschwerdeführerin aufzuerlegen (Art. Art. 63 Abs. 1 VwVG). Sie werden unter Be­rück­sichtigung des Umfanges und der Schwierigkeit der Streit­sache sowie der Art der Prozessführung auf Fr. 300.- festgesetzt (vgl. Art. 63 Abs. 4bis VwVG in Ver­bindung mit Art. 1, Art. 2 Abs. 1 und 2 sowie Art. 4 des Reglements über die Kosten und Entschä­di­gungen vor dem Bundesverwaltungs­gericht [VGKE, SR 173.320.2]) und sind mit dem geleisteten Kostenvorschuss in gleicher Höhe zu verrechnen.</w:t>
      </w:r>
    </w:p>
    <w:p>
      <w:r>
        <w:rPr>
          <w:b/>
        </w:rPr>
        <w:t>E. 6.2</w:t>
      </w:r>
    </w:p>
    <w:p>
      <w:r>
        <w:t>Der obsiegenden Partei kann von Amtes wegen oder auf Be­gehren eine Entschädigung für ihr erwachsene notwendige und ver­hältnismässig hohe Kosten zugesprochen werden (Art. 64 Abs. 1 VwVG). Als Bundesbehörde hat die Vorinstanz jedoch keinen An­spruch auf eine Parteientschädigung (Art. 7 Abs. 3 VGKE), weshalb keine solche zuzusprechen ist. Der unterliegenden Beschwerdeführerin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