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C-8403/2008 vom 2. September 2010</w:t>
      </w:r>
    </w:p>
    <w:p>
      <w:r>
        <w:t>Bundesverwaltungsgericht, 2010-09-02, DE</w:t>
      </w:r>
    </w:p>
    <w:p>
      <w:r>
        <w:rPr>
          <w:b/>
        </w:rPr>
        <w:t xml:space="preserve">Quelle: </w:t>
      </w:r>
      <w:r>
        <w:t>https://mcp.opencaselaw.ch/entscheid/bvger_C-8403_2008</w:t>
      </w:r>
    </w:p>
    <w:p>
      <w:r>
        <w:t>FR: TAF C-8403/2008 du 2 septembre 2010</w:t>
      </w:r>
    </w:p>
    <w:p>
      <w:r>
        <w:t>IT: TAF C-8403/2008 del 2 settembre 2010</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in Verbindung mit Art. 33 Bst. d VGG und Art. 69 Abs. 1 Bst. b des Bundesgesetzes über die Invalidenversicherung vom 19. Juni 1959 (IVG, SR 831.20) beurteilt das Bundesverwaltungsgericht Beschwerden von Personen im Ausland gegen Verfügungen der IVSTA. Eine Ausnahme im Sinne von Art. 32 VGG liegt nicht vor.</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des Bundesgesetzes vom 19. Juni 1959 über die Invalidenversicherung (IVG, SR 831.20)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durch die angefochtene Verfügung berührt und hat ein schutzwürdiges Interesse an deren Aufhebung oder Änderung, so dass er im Sinne von Art. 59 ATSG beschwerdelegitimiert ist.</w:t>
      </w:r>
    </w:p>
    <w:p>
      <w:r>
        <w:rPr>
          <w:b/>
        </w:rPr>
        <w:t>E. 1.4</w:t>
      </w:r>
    </w:p>
    <w:p>
      <w:r>
        <w:t>Da die Beschwerde im Übrigen frist- und formgerecht (Art. 60 ATSG und Art. 52 VwVG) eingereicht und der Kostenvorschuss fristgerecht geleistet wurde, ist darauf einzutreten.</w:t>
      </w:r>
    </w:p>
    <w:p>
      <w:r>
        <w:rPr>
          <w:b/>
        </w:rPr>
        <w:t>E. 2.1</w:t>
      </w:r>
    </w:p>
    <w:p>
      <w:r>
        <w:t>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(vgl. BGE 126 V 198 E. 2b, BGE 122 V 381 E. 1 mit Hinweisen). Zwischenzeitlich hat die Schweiz mit Nachfolgestaaten des ehemaligen Jugoslawiens (Kroatien, Slowenien, Mazedonien), nicht aber mit Serbien und Kosovo neue Abkommen über soziale Sicherheit abgeschlossen. Mit dem Kosovo wird das Sozialversicherungsabkommen mit Jugoslawien seit dem 1. April 2010 nicht mehr weitergeführt. Für den Beschwerdeführer als Bürger des Kosovo findet demnach das schweizerisch-jugoslawische Sozialversicherungsabkommen vom 8. Juni 1962 insoweit Anwendung, als Sachverhalte zu beurteilen sind, die sich vor dem 1. April 2010 ereignet haben (vgl. E. 2.2 hiernach). Nach Art. 2 dieses Abkommens stehen die Staatsangehörigen der Vertragsstaaten in ihren Rechten und Pflichten aus den in Art. 1 genannten Rechtsvorschriften, zu welchen die schweizerische Bundesgesetzgebung über die IV gehört, einander gleich, soweit nichts anderes bestimmt ist. Bestimmungen, die hinsichtlich der Voraussetzungen des Anspruchs auf eine schweizerische Invalidenrente und der anwendbaren Verfahrensbestimmungen von dem in Art. 2 des Abkommens aufgestellten Grundsatz der Gleichstellung abweichen, finden sich weder im Abkommen selbst noch in den seitherigen schweizerisch-jugoslawischen Vereinbarungen. Die Frage, ob und gegebenenfalls ab wann ein Anspruch des Beschwerdeführers auf Leistungen der IV besteht, bestimmt sich demnach allein aufgrund der schweizerischen Rechtsvorschriften resp. des IVG, der Verordnung über die Invalidenversicherung vom 17. Januar 1961 (IVV, SR 832.201), des ATSG sowie der Verordnung vom 11. September 2002 über den Allgemeinen Teil des Sozialversicherungsrechts (ATSV, SR 830.11; vgl. BGE 130 V 253 E. 2.4).</w:t>
      </w:r>
    </w:p>
    <w:p>
      <w:r>
        <w:rPr>
          <w:b/>
        </w:rPr>
        <w:t>E. 2.2</w:t>
      </w:r>
    </w:p>
    <w:p>
      <w:r>
        <w:t>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Nach der Rechtsprechung stellt das Sozialversicherungsgericht bei der Beurteilung einer Streitsache in der Regel auf den bis zum Zeitpunkt des Erlasses der streitigen Verfügung (hier: 26. November 2008) eingetretenen Sachverhalt ab (BGE 129 V 1 E. 1.2 mit Hinweisen). Tatsachen, die jenen Sachverhalt seither verändert haben, sollen im Normalfall Gegenstand einer neuen Verwaltungsverfügung sein (BGE 121 V 362 E. 1b). Nachfolgend zu würdigen sind im vorliegenden Verfahren jedoch nebst den ärztlichen Berichten, welche bis zum Erlass der angefochtenen Verfügung vom 26. November 2008 verfasst wurden, auch die vom Beschwerdeführer mit Beschwerde vom 22. Dezember 2008 sowie mit Eingabe vom 12. November 2009 eingereichten Arztberichte, da diese medizinischen Dokumente mit dem Streitgegenstand in engem Sachzusammenhang stehen und geeignet sind, die Beurteilung im Verfügungszeitpunkt zu beeinflussen (vgl. BGE 116 V 80 E. 6b; ZAK 1989 S. 111 E. 3b mit Hinweisen).</w:t>
      </w:r>
    </w:p>
    <w:p>
      <w:r>
        <w:rPr>
          <w:b/>
        </w:rPr>
        <w:t>E. 2.3</w:t>
      </w:r>
    </w:p>
    <w:p>
      <w:r>
        <w:t>Bei den materiellen Bestimmungen des IVG und der IVV ist auf die Fassung gemäss den am 1. Januar 2004 in Kraft getretenen Änderungen (4. IV-Revision; AS 2003 3837) abzustellen. Soweit ein Rentenanspruch ab dem 1. Januar 2008 zu prüfen ist, sind weiter die mit der 5. IV-Revision zu diesem Zeitpunkt in Kraft getretenen Gesetzes- und Verordnungsänderungen zu beachten (AS 2007 5129 und AS 2007 5155).</w:t>
      </w:r>
    </w:p>
    <w:p>
      <w:r>
        <w:rPr>
          <w:b/>
        </w:rPr>
        <w:t>E. 3.1</w:t>
      </w:r>
    </w:p>
    <w:p>
      <w:r>
        <w:t>Gemäss Art. 8 ATSG in Verbindung mit Art. 4 Abs. 1 IVG ist Invalidität die voraussichtlich bleibende oder längere Zeit dauernde ganze oder teilweise Erwerbsunfähigkeit als Folge von Geburtsgebrechen, Krankheit oder Unfall. Art. 7 ATSG definiert die Erwerbsunfähigkeit als durch Beeinträchtigung der körperlichen, geistigen oder psychischen Gesundheit verursachten und nach zumutbarer Behandlung und Eingliederung verbleibenden ganzen oder teilweisen Verlust der Erwerbsmöglichkeiten auf dem in Betracht kommenden ausgeglichenen Arbeitsmarkt. Arbeitsunfähigkeit ist die durch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Anspruch auf eine ordentliche Rente haben gemäss Art. 36 Abs. 1 IVG in der bis 31. Dezember 2007 gültig gewesenen Fassung die rentenberechtigten Versicherten, die bei Eintritt der Invalidität während mindestens eines vollen Jahres Beiträge an die schweizerische Sozialversicherung geleistet haben. Meldet sich ein Versicherter mehr als zwölf Monate nach Entstehen des Anspruchs an, so werden die Leistungen in Abweichung von Art. 24 Abs. 1 ATSG lediglich für die zwölf der Anmeldung vorangehenden Monate ausgerichtet (Art. 48 Abs. 2 IVG in der bis 31. Dezember 2007 gültig gewesenen Fassung). Der Beschwerdeführer hat unbestrittenermassen während mehr als einem Jahr Beiträge an die schweizerische Alters-, Hinterlassenen- und Invalidenversicherung geleistet, so dass die Voraussetzung der Mindestbeitragsdauer für den Anspruch auf eine ordentliche Invalidenrente erfüllt ist.</w:t>
      </w:r>
    </w:p>
    <w:p>
      <w:r>
        <w:rPr>
          <w:b/>
        </w:rPr>
        <w:t>E. 3.3</w:t>
      </w:r>
    </w:p>
    <w:p>
      <w:r>
        <w:t>Anspruch auf eine ganze Invalidenrente besteht bei einem IV-Grad von mindestens 70%, auf eine Dreiviertelsrente bei mindestens 60%, auf eine halbe Rente bei mindestens 50% sowie auf eine Viertelsrente bei mindestens 40% (Art. 28 Abs. 1 IVG [4. IV-Revision] und Art. 28 Abs. 2 IVG [5. IV-Revision]). Gemäss Art. 28 Abs. 1ter IVG (respektive Art. 29 Abs. 4 IVG in der seit 1. Januar 2008 geltenden Fassung) werden Renten, die einem Invaliditätsgrad von weniger als 50% entsprechen, jedoch nur an Versicherte ausgerichtet, die ihren Wohnsitz und gewöhnlichen Aufenthalt (Art. 13 ATSG) in der Schweiz haben, soweit nicht völkerrechtliche Vereinbarungen eine abweichende Regelung vorsehen, was für den Kosovo nicht der Fall ist. Der Rentenanspruch nach Art. 28 IVG entsteht nach den Vorschriften der 4. IV-Revision frühestens in dem Zeitpunkt, in dem der Versicherte mindestens zu 40% bleibend erwerbsunfähig (Art. 7 ATSG) geworden ist (Art. 29 Abs. 1 lit. a IVG [4. IV-Revision]) oder während eines Jahres ohne wesentlichen Unterbruch durchschnittlich mindestens zu 40% arbeitsunfähig (Art. 6 ATSG) gewesen war (Art. 29 Abs. 1 lit. b IVG [4. IV-Revision]). 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lit. a - c IVG [5. IV-Revision]).</w:t>
      </w:r>
    </w:p>
    <w:p>
      <w:r>
        <w:rPr>
          <w:b/>
        </w:rPr>
        <w:t>E. 3.4</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Art. 16 ATSG). Um den Invaliditätsgrad bemessen zu können, ist die Verwaltung (und im Beschwerdeverfahren das Gericht)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konkret noch zugemutet werden können. Es sind demnach nicht nur die Erwerbsmöglichkeiten im angestammten Beruf, sondern auch in zumutbaren Verweisungstätigkeiten zu prüfen (BGE 115 V 134 E. 2, 114 V 314 E. 3c mit Hinweisen; ZAK 1991 S. 319 E. 1c). Nicht als Folgen eines Gesundheitsschadens und damit invalidenversicherungsrechtlich nicht als relevant gelten Einschränkungen der Erwerbsfähigkeit, welche die versicherte Person bei Aufbietung allen guten Willens, die verbleibende Leistungsfähigkeit zu verwerten, abwenden könnte (BGE 131 V 49 E. 1.2 mit Hinweisen). 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w:t>
      </w:r>
    </w:p>
    <w:p>
      <w:r>
        <w:rPr>
          <w:b/>
        </w:rPr>
        <w:t>E. 3.5</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 Berichten und Gutachten versicherungsinterner Ärzte kommt Beweiswert zu, sofern sie als schlüssig erscheinen, nachvollziehbar begründet sowie in sich widerspruchsfrei sind und keine Indizien gegen ihre Zuverlässigkeit besteht.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eines RAD oder der ärztlichen Dienste kann indessen nur abgestellt werden, wenn sie den allgemeinen beweisrechtlichen Anforderungen an einen ärztlichen Bericht genügen (Urteil des Eidgenössischen Versicherungsgerichts [EVG; seit 1. Januar 2007: Bundesgericht] I 694/05 vom 15. Dezember 2006 E. 2). Die RAD-Ärzte müssen sodann über die im Einzelfall erforderlichen persönlichen und fachlichen Qualifikationen verfügen (Urteile des Bundesgerichts 9C_736/2009 vom 26. Januar 2009 E. 2.1, I 142/07 vom 20. November 2007 E. 3.2.3 und I 362/06 vom 10. April 2007 E. 3.2.1).</w:t>
      </w:r>
    </w:p>
    <w:p>
      <w:r>
        <w:rPr>
          <w:b/>
        </w:rPr>
        <w:t>E. 4</w:t>
      </w:r>
    </w:p>
    <w:p>
      <w:r>
        <w:t>Vorliegend ist zu prüfen, ob und gegebenenfalls seit wann (frühestens ab Juni 2005 [12 Monate vor Eingang des Leistungsbegehrens; vgl. E. 3.2 hiervor und Art. 29 Abs. 3 ATSG]) und in welchem Umfang der Beschwerdeführer Anspruch auf eine Invalidenrente hat.</w:t>
      </w:r>
    </w:p>
    <w:p>
      <w:r>
        <w:rPr>
          <w:b/>
        </w:rPr>
        <w:t>E. 4.1</w:t>
      </w:r>
    </w:p>
    <w:p>
      <w:r>
        <w:t>Gemäss den vom Beschwerdeführer eingereichten medizinischen Unterlagen leide dieser im Wesentlichen an einem lumbosakralen Syndrom, einer zervikalen Spondylose, einem vertiginösen Syndrom, einer arteriellen Hypertonie, einem Bandscheibenvorfall, einem Status nach mehreren cerebrovaskulären Schlaganfällen, einer Hemiparese lat. sin., einer Ischämie, einer hypertensiven Retinopathie, einer rezidivierenden Depression beziehungsweise einem depressiven Syndrom beziehungsweise Angst und einer depressiven Störung, einer lumbalen Radikulopathie, einer Hemihypästhesie sowie an einer Atherosklerose und sei reduziert arbeitsfähig beziehungsweise zu 80% beziehungsweise 100% arbeitsunfähig.</w:t>
      </w:r>
    </w:p>
    <w:p>
      <w:r>
        <w:rPr>
          <w:b/>
        </w:rPr>
        <w:t>E. 4.2</w:t>
      </w:r>
    </w:p>
    <w:p>
      <w:r>
        <w:t>Die angefochtene Verfügung der IVSTA vom 26. November 2008 stützt sich auf die Stellungnahme von Dr. med. C._______ des RAD Rhone vom 5. August 2008 (act. 26), wonach der Beschwerdeführer in seiner bisherigen Tätigkeit als Gärtner seit dem 1. September 2005 zu 100% arbeitsunfähig sei, während er Verweisungstätigkeiten noch zu 100% ausüben könne. Diese Beurteilung bestätigte Dr. med. C._______ mit Stellungnahmen vom 7. Juli 2009 (act. 31) und 22. März 2010.</w:t>
      </w:r>
    </w:p>
    <w:p>
      <w:r>
        <w:rPr>
          <w:b/>
        </w:rPr>
        <w:t>E. 4.3</w:t>
      </w:r>
    </w:p>
    <w:p>
      <w:r>
        <w:t>In Bezug auf die beim Beschwerdeführer von verschiedenen Ärzten diagnostizierten psychiatrischen Leiden kam Dr. med. C._______ in seinen Stellungnahmen vom 7. Juli 2009 und 22. März 2010 zum Schluss, dass diese "normalerweise" keine länger andauernde Arbeitsunfähigkeit herbeiführten. Zudem gehe aus den vorliegenden medizinischen Unterlagen eine günstige Entwicklung aus psychiatrischer Sicht hervor. Die beschriebenen Symptome vermöchten keine schlimmen psychischen Leiden zu begründen. Hinsichtlich der attestierten somatischen Leiden des Beschwerdeführers führte Dr. med. C._______ ohne nähere Begründung aus, dass diese in einer angepassten Tätigkeit keine Arbeitsunfähigkeit von langer Dauer zu begründen vermöchten.</w:t>
      </w:r>
    </w:p>
    <w:p>
      <w:r>
        <w:rPr>
          <w:b/>
        </w:rPr>
        <w:t>E. 4.4</w:t>
      </w:r>
    </w:p>
    <w:p>
      <w:r>
        <w:t>Wie erwähnt kann auf Stellungnahmen eines RAD nur abgestellt werden, wenn sie den allgemeinen beweisrechtlichen Anforderungen an einen ärztlichen Bericht genügen und darüber hinaus die beigezogenen RAD-Ärzte über die im Einzelfall gefragten persönlichen und fachlichen Qualifikationen verfügen (vgl. E. 3.5 hiervor). Dagegen ist nach höchstrichterlicher Rechtsprechung grundsätzlich nicht erforderlich, dass die RAD-Ärzte die Versicherten persönlich untersuchen. Dr. med. C._______ verfügt über den Facharzttitel in Allgemeinmedizin. Mit Blick auf die beim Beschwerdeführer attestierten psychischen, neurologischen, rheumatologischen und internistischen Leiden wäre das Einholen eines Gutachtens und/oder der Stellungnahmen bei entsprechend ausgebildeten Fachärzten notwendig gewesen, um den allgemeinen beweisrechtlichen Anforderungen an medizinische Unterlagen zu genügen. Da die Vorinstanz ein derartiges Vorgehen unterlassen hat und keine den von der Rechtsprechung gestellten Anforderungen entsprechende Beurteilung betreffend die erwähnten Gesundheitsbeeinträchtigungen vorliegen, kann bereits aus diesem Grund nicht auf die Beurteilung von Dr. med. C._______ abgestellt werden. Die Beantwortung der Frage, ob aufgrund der erwähnten Gesundheitsbeeinträchtigungen eine länger andauernde Arbeitsunfähigkeit vorliegt, fällt in die Kompetenz der entsprechenden Spezialärzte.</w:t>
      </w:r>
    </w:p>
    <w:p>
      <w:r>
        <w:rPr>
          <w:b/>
        </w:rPr>
        <w:t>E. 4.5</w:t>
      </w:r>
    </w:p>
    <w:p>
      <w:r>
        <w:t>Hinzu kommt, dass Dr. med. C._______ in seiner Stellungnahme vom 22. März 2010 hinsichtlich der von Dres. med. D._______ und E._______ diagnostizierten Tachyarrythmie (vgl. Austrittsbericht des Regionalspitals X._______ betreffend Spitalaufenthalt vom 14. bis 26. Oktober 2009 [nachfolgend: Austrittsbericht]) ausführte, diese sei nicht näher beschrieben und auch nicht durch objektive Tests, wie ein EKG, nachgewiesen. Dabei verkennt Dr. med. C._______, dass die diagnostizierte Tachyarrythmie gemäss Austrittsbericht mittels EKG eruiert worden ist. Im Übrigen attestierten die Dres. med. D._______ und F._______ dem Beschwerdeführer bereits im Jahre 2007 eine mittels EKG festgestellte Tachykardie (act. 22). Die Beurteilung von Dr. med. C._______ erweist sich demnach in diesem Punkt als nicht schlüssig.</w:t>
      </w:r>
    </w:p>
    <w:p>
      <w:r>
        <w:rPr>
          <w:b/>
        </w:rPr>
        <w:t>E. 4.6</w:t>
      </w:r>
    </w:p>
    <w:p>
      <w:r>
        <w:t>Hinsichtlich der vom Beschwerdeführer eingereichten medizinischen Unterlagen ist schliesslich festzustellen, dass auch diese die von der Rechtsprechung gestellten Anforderungen an medizinische Unterlagen nicht erfüllen, zumal es sich dabei entweder um Kurzatteste oder um eher kurz gehaltene Einschätzungen von Ärzten handelt, welche bei ihrer Beurteilung der Restarbeitsfähigkeit keinen Unterschied zwischen der Arbeitsunfähigkeit in der angestammten und in einer leidensadaptierten Tätigkeit machten.</w:t>
      </w:r>
    </w:p>
    <w:p>
      <w:r>
        <w:rPr>
          <w:b/>
        </w:rPr>
        <w:t>E. 4.7</w:t>
      </w:r>
    </w:p>
    <w:p>
      <w:r>
        <w:t>Aufgrund der dem Gericht vorliegenden medizinischen Unterlagen lässt sich somit nicht beurteilen, ob, seit wann und in welchem Umfang Anspruch auf eine Invalidenrente besteht. Die angefochtene Verfügung ist daher aufzuheben und die Sache an die IVSTA zurückzuweisen, damit sie ergänzende medizinische Abklärungen (Durchführung einer interdisziplinären Begutachtung des Beschwerdeführers; medizinisch nachvollziehbar begründete Beurteilung betreffend [Rest-]Arbeitsfähigkeit und massgeblichen Zeitraum) vornehme und anschliessend über den Rentenanspruch neu verfüge. Dabei hat sie auch die vom Beschwerdeführer im vorliegenden Beschwerdeverfahren eingereichten medizinischen Unterlagen neueren Datums einzubeziehen (vgl. E. 2.2. hiervor). In diesem Sinne ist die Beschwerde teilweise gutzuheissen.</w:t>
      </w:r>
    </w:p>
    <w:p>
      <w:r>
        <w:rPr>
          <w:b/>
        </w:rPr>
        <w:t>E. 5</w:t>
      </w:r>
    </w:p>
    <w:p>
      <w:r>
        <w:t>Zu befinden bleibt noch über die Verfahrenskosten und eine allfällige Parteientschädigung.</w:t>
      </w:r>
    </w:p>
    <w:p>
      <w:r>
        <w:rPr>
          <w:b/>
        </w:rPr>
        <w:t>E. 5.1</w:t>
      </w:r>
    </w:p>
    <w:p>
      <w:r>
        <w:t>Das Bundesverwaltungsgericht auferlegt gemäss Art. 63 Abs. 1 VwVG die Verfahrenskosten in der Regel der unterliegenden Partei. Eine Rückweisung gilt praxisgemäss als Obsiegen der beschwerdeführenden Partei (BGE 132 V 215 E. 6), so dass der geleistete Kostenvorschuss von Fr. 300.- dem Beschwerdeführer auf ein von ihm anzugebendes Konto zurückzuerstatten ist. Der Vorinstanz werden keine Verfahrenskosten auferlegt (Art. 63 Abs. 2 VwVG).</w:t>
      </w:r>
    </w:p>
    <w:p>
      <w:r>
        <w:rPr>
          <w:b/>
        </w:rPr>
        <w:t>E. 5.2</w:t>
      </w:r>
    </w:p>
    <w:p>
      <w:r>
        <w:t>Da dem obsiegenden Beschwerdeführer, welcher nicht anwaltlich vertreten war, keine unverhältnismässig hohen Kosten entstanden sind und dieser zu Recht keinen entsprechenden Antrag gestellt hat, ist keine Parteientschädigung zuzusprechen (vgl. Art. 64 Abs. 1 VwVG und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