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C-8400/2010 vom 18. Juli 2011</w:t>
      </w:r>
    </w:p>
    <w:p>
      <w:r>
        <w:t>Bundesverwaltungsgericht, 2011-07-18, FR</w:t>
      </w:r>
    </w:p>
    <w:p>
      <w:r>
        <w:rPr>
          <w:b/>
        </w:rPr>
        <w:t xml:space="preserve">Quelle: </w:t>
      </w:r>
      <w:r>
        <w:t>https://mcp.opencaselaw.ch/entscheid/bvger_C-8400_2010</w:t>
      </w:r>
    </w:p>
    <w:p>
      <w:r>
        <w:t>FR: TAF C-8400/2010 du 18 juillet 2011</w:t>
      </w:r>
    </w:p>
    <w:p>
      <w:r>
        <w:t>IT: TAF C-8400/2010 del 18 luglio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5</w:t>
      </w:r>
    </w:p>
    <w:p>
      <w:r>
        <w:t>Le recourant conteste la validité matérielle de la décision de l'OAIE du 5 novembre 2011, dans la mesure où il prétend avoir droit à une rente entière d'invalidité.</w:t>
      </w:r>
    </w:p>
    <w:p>
      <w:r>
        <w:rPr>
          <w:b/>
        </w:rPr>
        <w:t>E. 6</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29 mois, soit 2 ans et 5 mois (pce 6) et auprès de la sécurité sociale espagnole pendant 12'870 jours (pce 2, tableau 8), soit plus de 35 ans. Partant, il remplit la condition relative à la durée de cotisations. Il reste dès lors à examiner s'il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7.3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7.4</w:t>
      </w:r>
    </w:p>
    <w:p>
      <w:r>
        <w:t>Le droit à la rente prend naissance au plus tôt à l'échéance d'une période de 6 mois à compter de la date à laquelle l'assuré a fait valoir son droit aux prestations (art. 29 al. 1 LAI).</w:t>
      </w:r>
    </w:p>
    <w:p>
      <w:r>
        <w:rPr>
          <w:b/>
        </w:rPr>
        <w:t>E. 7.5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Selon les questionnaires aux actes, le recourant a pu exercer son activité de maçon à temps plein, 8 heures par jour, 40 heures par semaine pour un salaire mensuel de EUR 984.87 sans devoir assumer un travail plus léger ni interrompre son activité pour raison de santé jusqu'au 25 août 2009. Le Tribunal de céans peut donc retenir qu'au moins jusqu'à cette date le recourant n'a pas présenté d'invalidité au sens des dispositions légales suisses.</w:t>
      </w:r>
    </w:p>
    <w:p>
      <w:r>
        <w:rPr>
          <w:b/>
        </w:rPr>
        <w:t>E. 8.2</w:t>
      </w:r>
    </w:p>
    <w:p>
      <w:r>
        <w:t>Pour la période successive, et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10.1</w:t>
      </w:r>
    </w:p>
    <w:p>
      <w:r>
        <w:t>Il ressort des pièces médicales au dossier que le recourant souffre essentiellement d'un syndrome lombo-spondylogène radiculaire intermittent à droite en L5 (CIM M 51.1) avec altérations dégénératives sur une hernie discale à droite, d'un syndrome cervico-spondylogène avec altérations dégénératives (CIM M 47.8), d'une coxarthrose bilatérale (CIM M 16.0) et d'une gonarthrose bilatérale (CIM M 17.0)</w:t>
      </w:r>
    </w:p>
    <w:p>
      <w:r>
        <w:rPr>
          <w:b/>
        </w:rPr>
        <w:t>E. 10.2</w:t>
      </w:r>
    </w:p>
    <w:p>
      <w:r>
        <w:t>En ce qui concerne les conséquences des affections diagnostiquées sur la capacité de travail, le médecin de l'INSS a relevé, dans le rapport E 213 du 23 décembre 2009, que l'évolution de la maladie était chronique et que le recourant ne pouvait plus travailler comme maçon mais, qu'en revanche, une activité adaptée à temps complet en évitant de se pencher, de soulever et de transporter des objet ainsi que l'utilisation de rampes, d'escaliers et d'échelles était toutefois exigible, il a expressément fait référence à une activité de gardien ou de concierge.</w:t>
      </w:r>
    </w:p>
    <w:p>
      <w:r>
        <w:rPr>
          <w:b/>
        </w:rPr>
        <w:t>E. 10.3</w:t>
      </w:r>
    </w:p>
    <w:p>
      <w:r>
        <w:t>De son côté, le médecin de l'OAIE a considéré que la dégénérescence du système musculo-squelettique et l'arthrose aux hanches et aux genoux ne permettent plus au recourant d'exercer des travaux lourds, d'effectuer de longues marches, de porter des charges de plus de 5 kg ainsi que de s'exposer au froid et à l'humidité comme son ancien métier de maçon l'exigeait, mais qu'en revanche des activités plus légères restaient exigibles. Il a donc estimé l'incapacité de travail dans l'activité habituelle à 90 % dès le 25 août 2009 et a reconnu une capacité de travail de 80 % dans une activité de substitution dès le 25 août 2009.</w:t>
      </w:r>
    </w:p>
    <w:p>
      <w:r>
        <w:rPr>
          <w:b/>
        </w:rPr>
        <w:t>E. 10.4</w:t>
      </w:r>
    </w:p>
    <w:p>
      <w:r>
        <w:t>Le recourant a, pour sa part, mis en exergue ses pathologies, leurs répercussions sur les activités possibles, la reconnaissance par l'Espagne de son incapacité et son manque de formation pour exercer une autre activité, sans produire de nouveaux documents. Or, il sied ici de rappeler que le degré d'invalidité d'un assuré qui prétend à une rente de l'assurance-invalidité suisse est déterminé exclusivement d'après le droit suisse (cf. supra 3).</w:t>
      </w:r>
    </w:p>
    <w:p>
      <w:r>
        <w:rPr>
          <w:b/>
        </w:rPr>
        <w:t>E. 10.5</w:t>
      </w:r>
    </w:p>
    <w:p>
      <w:r>
        <w:t>La Cour de céans relève que, en l'espèce, au vu des affections diagnostiquées par les spécialistes, il est patent que l'assuré présente une incapacité de travail totale dans sa dernière activité de maçon qu'il a exercé en Espagne jusqu'en août 2009. L'autorité de céans ne voit toutefois pas en quoi le recourant serait empêché ou diminué s'agissant d'une activité légère comme celles proposées par le Dr E.________ (concierge, surveillant, vendeur de billets, etc.). Les conclusions prises par le médecin de l'INSS dans son rapport E 213 du 23 décembre 2009 sont à cet égard concordantes avec l'avis du Dr E.________ qui, en tenant compte des limitations physiques retenues n'a pas reconnu une capacité de travail complète dans les activités de substitution, mais a considéré un taux de 80 %. Ledit rapport E 213 ne contient pas d'incohérence et repose sur une étude complète et circonstanciée de la situation médicale du recourant ainsi que sur des constatations objectives établies par la TAC. Il remplit ainsi les conditions posées par la jurisprudence (supra 8). Le Tribunal de céans relève encore que le recourant n'a fourni aucune pièce médicale susceptible de mettre en cause l'appréciation médicale émise par les médecins de l'INSS et de l'OAIE ni ne fait valoir qu'il souffre d'autres affections. Au vu de ce qui précède, le Tribunal peut donc conclure que le recourant présente dès lors une incapacité de travail dans son activité habituelle de 90 % dès le 25 août 2009 et une capacité de travail de 80 % dans une activité de substitution dès le 25 août 2009.</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11.1</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11.2</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12.2</w:t>
      </w:r>
    </w:p>
    <w:p>
      <w:r>
        <w:t>Il faut donc procéder à une évaluation de l'invalidité, selon la méthode générale, par une comparaison de revenus indexés à 2010 et non à 2008.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90 %, dans son ancienne activité depuis le 25 août 2009, de sorte que le droit à la rente aurait pu naître au plus tôt une année après, soit en 2010.</w:t>
      </w:r>
    </w:p>
    <w:p>
      <w:r>
        <w:rPr>
          <w:b/>
        </w:rPr>
        <w:t>E. 12.3</w:t>
      </w:r>
    </w:p>
    <w:p>
      <w:r>
        <w:t>En l'espèce, sur la base des données de l'enquête suisse des salaires publiées par l'OFS pour 2008 (Tableau TA1, hommes, niveau de qualification 3), le salaire mensuel moyen d'un salarié dans le domaine de la construction avec des connaissances professionnelles spécialisées était de Fr. 5'602.--. Après adaptation au nombre d'heures effectuées en 2008 dans le secteur concerné, à savoir 41.6 heures (par rapport aux 40 heures de base, La Vie économique 5-2011, B 9.2), on obtient un revenu sans invalidité de Fr. 5'826.--. Ce salaire doit être indexé à 2010 (évolution des salaires nominaux, des prix à la consommation et des salaires réels, OFS, 1976-2010, base 1939 = 100, 2008 = 2092 et 2010 = 2150), on obtient ainsi un revenu mensuel sans invalidité de Fr. 5'988.-- (5'826 : 2092 x 2150).</w:t>
      </w:r>
    </w:p>
    <w:p>
      <w:r>
        <w:rPr>
          <w:b/>
        </w:rPr>
        <w:t>E. 12.4</w:t>
      </w:r>
    </w:p>
    <w:p>
      <w:r>
        <w:t>Le revenu d'invalide tiré des données statistiques, doit tenir compte d'un large éventail d'activités légères existant sur le marché du travail. Un nombre suffisant d'entre elles permettent d'éviter le soulèvement et le port de charges de plus de 5 kg, les travaux lourds, les longues marches, l'humidité, le froid, les rampes, les escaliers et les échelles. Ces activités sont donc adaptées au handicap du recourant. De plus, la majeure partie de ces postes ne nécessite pas de formation particulière autre qu'une mise à jour initiale.</w:t>
      </w:r>
    </w:p>
    <w:p>
      <w:r>
        <w:rPr>
          <w:b/>
        </w:rPr>
        <w:t>E. 12.5</w:t>
      </w:r>
    </w:p>
    <w:p>
      <w:r>
        <w:t>Les activités de substitution proposées par le service médical de l'OAIE sont des activités simples et répétitives que l'on trouve dans le secteur des services fournis aux entreprises (dont le revenu moyen en Suisse en 2008 pour les hommes, niveau de qualification 4 était de Fr. 4'591.--), dans le commerce en général (Fr. 4'569.--) et de détail (Fr. 4'436.--) et dans les services collectifs et personnels (Fr. 4'291.--), soit en moyenne Fr. 4'472.--. Ce montant doit ensuite être adapté à l'horaire usuel dans le secteur tertiaire en 2008 soit une moyenne de 41.7 heures (par rapport aux 40 heures de base, la Vie économique 5-2011, B. 9.2). soit Fr. 4'662.-- et être indexé à 2010 soit Fr. 4'791.-- (4'662 : 2092 x 2150). On obtient ainsi un revenu mensuel pour un travail à 80 % de Fr. 3'833.-- auquel on doit encore soustraire un abattement de 20 % pour tenir compte des circonstances personnelles et professionnelles de l'assuré. Ainsi, le salaire mensuel pour une activité de substitution à 80 % est de Fr. 3'066.--.</w:t>
      </w:r>
    </w:p>
    <w:p>
      <w:r>
        <w:rPr>
          <w:b/>
        </w:rPr>
        <w:t>E. 12.6</w:t>
      </w:r>
    </w:p>
    <w:p>
      <w:r>
        <w:t>En procédant à la comparaison des deux salaires, selon la formule [(5'988 - 3'066) x 100 : 5'988], l'on obtient une perte de gain de 48,8 %, correspondant à une capacité de travail de 80 % dans une activité de substitution, valeur qui ouvre le droit à un quart de rente d'invalidité suisse dès le 1er août 2010.</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14</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15.1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15.2</w:t>
      </w:r>
    </w:p>
    <w:p>
      <w:r>
        <w:t>Il n'est pas alloué de dépens (art. 64 al. 1PA a contrario en relation avec les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