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C-8285/2008 vom 18. Februar 2010</w:t>
      </w:r>
    </w:p>
    <w:p>
      <w:r>
        <w:t>Bundesverwaltungsgericht, 2010-02-18, DE</w:t>
      </w:r>
    </w:p>
    <w:p>
      <w:r>
        <w:rPr>
          <w:b/>
        </w:rPr>
        <w:t xml:space="preserve">Quelle: </w:t>
      </w:r>
      <w:r>
        <w:t>https://mcp.opencaselaw.ch/entscheid/bvger_C-8285_2008</w:t>
      </w:r>
    </w:p>
    <w:p>
      <w:r>
        <w:t>FR: TAF C-8285/2008 du 18 février 2010</w:t>
      </w:r>
    </w:p>
    <w:p>
      <w:r>
        <w:t>IT: TAF C-8285/2008 del 18 febbraio 2010</w:t>
      </w:r>
    </w:p>
    <w:p>
      <w:pPr>
        <w:pStyle w:val="Heading2"/>
      </w:pPr>
      <w:r>
        <w:t>Regeste</w:t>
      </w:r>
    </w:p>
    <w:p>
      <w:r>
        <w:t>Invalidenversicherung (IV)</w:t>
      </w:r>
    </w:p>
    <w:p>
      <w:pPr>
        <w:pStyle w:val="Heading2"/>
      </w:pPr>
      <w:r>
        <w:t>Erwägungen</w:t>
      </w:r>
    </w:p>
    <w:p>
      <w:r>
        <w:rPr>
          <w:b/>
        </w:rPr>
        <w:t>E. 1</w:t>
      </w:r>
    </w:p>
    <w:p>
      <w:r>
        <w:t>Ob die Prozessvoraussetzungen erfüllt sind und auf eine Beschwerde einzutreten ist, prüft das Bundesverwaltungsgericht von Amtes wegen und mit freier Kognition (vgl. BVGE 2007/6 E. 1 mit Hinweisen).</w:t>
      </w:r>
    </w:p>
    <w:p>
      <w:r>
        <w:rPr>
          <w:b/>
        </w:rPr>
        <w:t>E. 1.1</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 lautender Übergangsbestimmungen grundsätzlich diejenigen Rechtssätze Anwendung, welche im Zeitpunkt der Beschwerdebeurteilung Geltung haben (BGE 130 V 1 E. 3.2).</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1.3</w:t>
      </w:r>
    </w:p>
    <w:p>
      <w:r>
        <w:t>Die Beschwerde wurde frist- und formgerecht eingereicht (vgl. Art. 38 ff. und Art. 60 ATSG). Als Adressatin der angefochtenen Verfügung ist die Beschwerdeführerin berührt und hat ein schutzwürdiges Interesse an dessen Aufhebung oder Änderung (vgl. Art. 59 ATSG). Nachdem der Kostenvorschuss innerhalb der angesetzten Frist geleistet wurde, ergibt sich zusammenfassend, dass sämtliche Prozessvoraussetzungen erfüllt sind. Auf die Beschwerde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20. November 2008. Streitig und zu prüfen ist, ob diese den Rentenanspruch der Beschwerdeführerin zu Recht abgewiesen hat, wobei die Frage im Zentrum steht, ob der Sachverhalt rechtsgenüglich abgeklärt und gewürdigt worden ist.</w:t>
      </w:r>
    </w:p>
    <w:p>
      <w:r>
        <w:rPr>
          <w:b/>
        </w:rPr>
        <w:t>E. 2</w:t>
      </w:r>
    </w:p>
    <w:p>
      <w:r>
        <w:t>Im Folgenden sind vorab die im vorliegenden Verfahren anwendbaren Normen und Rechtsgrundsätze darzustellen.</w:t>
      </w:r>
    </w:p>
    <w:p>
      <w:r>
        <w:rPr>
          <w:b/>
        </w:rPr>
        <w:t>E. 2.1</w:t>
      </w:r>
    </w:p>
    <w:p>
      <w:r>
        <w:t>Die Beschwerdeführerin ist Staatsangehörige von Bosnien und Herzegowina und hat dort ihren Wohnsitz. Da die Schweiz mit diversen Nachfolgestaaten des ehemaligen Jugoslawiens neue Abkommen über soziale Sicherheit abgeschlossen hat, nicht aber mit Bosnien und Herzegowina, findet vorliegend weiterhin das Abkommen vom 8. Juni 1962 zwischen der Schweizerischen Eidgenossenschaft und der Föderativen Volksrepublik Jugoslawien über Sozialversicherung (SR 0.831.109. 818.1; im Folgenden: Abkommen über Sozialversicherung) Anwendung (zu dessen Anwendbarkeit für alle Staatsangehörigen des ehemaligen Jugoslawiens vgl. BGE 126 V 198 E. 2b, BGE 122 V 381 E. 1, BGE 119 V 98 E. 3). Nach Art. 2 des Abkommens über Sozialversicherung stehen die Staatsangehörigen der Vertragsstaaten in ihren Rechten und Pflichten aus den in Art. 1 dieses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Die Frage, ob und gegebenenfalls ab wann Anspruch auf Leistungen der IV besteht, bestimmt sich daher vorliegend alleine aufgrund der schweizerischen Rechtsvorschriften.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vgl. auch ZAK 1989 S. 320 E. 2).</w:t>
      </w:r>
    </w:p>
    <w:p>
      <w:r>
        <w:rPr>
          <w:b/>
        </w:rPr>
        <w:t>E. 2.2</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20. November 2008 in Kraft standen; weiter aber auch solche Vorschriften, die zu jenem Zeitpunkt bereits ausser Kraft getreten waren, die aber für die Beurteilung eines allenfalls früher entstandenen Rentenanspruchs von Belang sind (das IVG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der 4. und 5. IV-Revision).</w:t>
      </w:r>
    </w:p>
    <w:p>
      <w:r>
        <w:rPr>
          <w:b/>
        </w:rPr>
        <w:t>E. 2.3</w:t>
      </w:r>
    </w:p>
    <w:p>
      <w:r>
        <w:t>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2.4</w:t>
      </w:r>
    </w:p>
    <w:p>
      <w:r>
        <w:t>Das Sozialversicherungsgericht beurteilt die Gesetzmässigkeit einer angefochtenen Verfügung in der Regel nach dem Sachverhalt, der zur Zeit ihres Erlasses gegeben war. Tatsachen, die jenen Sachverhalt seither verändert haben, sollen im Normalfall Gegenstand einer neuen Verwaltungsverfügung sein (vgl. BGE 130 V 138 E. 2.1, 121 V 362 E. 1b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 zur Ausdehnung des Streitgegenstandes vgl. auch BGE 130 V 138 E. 2.1 mit Hinweisen).</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2.6</w:t>
      </w:r>
    </w:p>
    <w:p>
      <w:r>
        <w:t>Laut Art. 28 Abs. 1 IVG (in der von 1988 bis Ende 2003 gültig gewesenen Fassung [AS 1987 447]) besteht der Anspruch auf eine Viertelsrente, wenn der Versicherte mindestens 40 %, auf eine halbe Rente, wenn er mindestens 50 % und auf eine ganze Rente, wenn er mindestens zu zwei Dritteln invalid ist.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nicht gegeben.</w:t>
      </w:r>
    </w:p>
    <w:p>
      <w:r>
        <w:rPr>
          <w:b/>
        </w:rPr>
        <w:t>E. 2.7</w:t>
      </w:r>
    </w:p>
    <w:p>
      <w:r>
        <w:t>Gemäss Art. 29 Abs. 1 Bst. a und b IVG (in der ab Januar 1988 bis Ende Dezember 2003 gültig gewesenen Fassung) entsteht der Rentenanspruch frühestens in dem Zeitpunkt, in dem der Versicherte mindestens zu 40 % bleibend erwerbsunfähig geworden ist oder während eines Jahres ohne wesentlichen Unterbruch durchschnittlich mindestens zu 40 % arbeitsunfähig gewesen war.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2.8</w:t>
      </w:r>
    </w:p>
    <w:p>
      <w:r>
        <w:t>Nach Art. 48 IVG (in der bis zum 31. Dezember 2007 gültig gewesenen Fassung [aufgehoben durch die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er die Anmeldung innert zwölf Monaten seit Kenntnisnahme vornimmt (Abs. 2).</w:t>
      </w:r>
    </w:p>
    <w:p>
      <w:r>
        <w:rPr>
          <w:b/>
        </w:rPr>
        <w:t>E. 2.9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251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kann indessen nur abgestellt werden, wenn sie den allgemeinen beweisrechtlichen Anforderungen an einen ärztlichen Bericht genügen (Urteil des Eidgenössischen Versicherungsgerichts [EVG; heute Bundesgericht] I 694/05 vom 15. Dezember 2006 E. 2). Die RAD-Ärzte müssen sodann über die im Einzelfall erforderlichen persönlichen und fachlichen Qualifikationen verfügen (Urteile des Bundesgerichts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Fehlen eigener Untersuchungen vermag deshalb einen RAD-Bericht für sich allein nicht in Frage zu stellen. Dies gilt insbesondere, wenn es im Wesentlichen um die Beurteilung der erwerblichen Folgen eines bereits feststehenden medizinischen Sachverhalts geht und die direkte ärztliche Befassung mit der versicherten Person in den Hintergrund rückt (vgl. Urteile des Bundesgerichts 9C_323/2009 vom 14. Juli 2009 E. 4.3.1 sowie I 1094/06 vom 14. November 2007 E. 3.1.1, beide mit Hinweisen).</w:t>
      </w:r>
    </w:p>
    <w:p>
      <w:r>
        <w:rPr>
          <w:b/>
        </w:rPr>
        <w:t>E. 3</w:t>
      </w:r>
    </w:p>
    <w:p>
      <w:r>
        <w:t>Wie bereits festgehalten wurde, ist im vorliegenden Verfahren insbesondere streitig und zu prüfen, ob die Vorinstanz den (medizinischen) Sachverhalt vollständig abgeklärt hat. Dagegen ist nicht streitig und ergibt sich eindeutig aus den Akten, dass die Versicherte nach ihrer Ausreise in ihre Heimat weder selbstständig noch unselbstständig ausserhäuslich erwerbstätig gewesen ist, sondern seither ausschliesslich im Aufgabenbereich Haushalt tätig war. In dieser Beziehung erübrigen sich weitere Abklärungen und es ist davon auszugehen, dass der Invaliditätsgrad von der Vorinstanz zu Recht nach der spezifischen Methode (für Nichterwerbstätigte; vgl. Art. 28 Abs. 2bis IVG [in der bis Ende Dezember 2007 in Kraft gestandenen Fassung] bzw. Art. 28a Abs. 2 IVG [in der ab 1. Januar 2008 gültigen Fassung]) bemessen worden ist.</w:t>
      </w:r>
    </w:p>
    <w:p>
      <w:r>
        <w:rPr>
          <w:b/>
        </w:rPr>
        <w:t>E. 3.1</w:t>
      </w:r>
    </w:p>
    <w:p>
      <w:r>
        <w:t>Vorab ist darzustellen, aufgrund welcher medizinischen Abklärungen die Vorinstanz die angefochtene Verfügung erlassen hat.</w:t>
      </w:r>
    </w:p>
    <w:p>
      <w:r>
        <w:rPr>
          <w:b/>
        </w:rPr>
        <w:t>E. 3.1.1</w:t>
      </w:r>
    </w:p>
    <w:p>
      <w:r>
        <w:t>Nach Würdigung diverser medizinischer Akten aus dem In- und Ausland (act. 9 bis 28) diagnostizierten der Arbeitsmediziner Dr. med. G._______ und der Neuropsychiater Dr. med. H._______ in ihrem Bericht vom 30. August 2004 rezidivierende Krampfadern beidseits, Bluthochdruck sowie eine Schilddrüsenunterfunktion. Weiter führten sie aus, die Versicherte sei fähig, jede Tätigkeit auf dem allgemeinen Arbeitsmarkt auszuüben; sie sei nicht invalid (act. 29). Auch unter Berücksichtigung weiterer medizinischer Unterlagen aus Bosnien (act. 30 bis 46) hielt Dr. med. B._______ am 19. Februar 2006 dafür, dass die verschiedenen gesundheitlichen Probleme bis zum 30. August 2004 zu keiner signifikanten Beeinträchtigung der Arbeitsfähigkeit geführt hätten; eine rentenrelevante Änderung sei auch bis zum 16. November 2005 nicht eingetreten. Es lägen keine klinischen und anamnestischen Fakten vor, die eine langdauernde Krankheit mit einer Arbeitsunfähigkeit von mindestens 40 % zu begründen vermöchten (act. 48).</w:t>
      </w:r>
    </w:p>
    <w:p>
      <w:r>
        <w:rPr>
          <w:b/>
        </w:rPr>
        <w:t>E. 3.1.2</w:t>
      </w:r>
    </w:p>
    <w:p>
      <w:r>
        <w:t>Am 25. April 2006 liess die Beschwerdeführerin zusätzliche medizinische Dokumente einreichen, welche wiederum Dr. med. B._______ zur Beurteilung vorgelegt worden sind (act. 53 bis 60). Dieser führte in seiner Stellungnahme vom 18. April 2007 im Wesentlichen aus, in den Unterlagen, die wohl bereits aus dem Jahre 2005 stammten, würden neue gesundheitliche Probleme aufgeführt und bereits bekannte Leiden neu gewichtet. Insbesondere würden ein chronisches zervikospondylogenes und lumboradikuläres Syndrom und ein psychisches Leiden (ICD-10: F41.2) mit signifikanter Einschränkung der Arbeitsfähigkeit erwähnt. Angesichts der nicht ganz klaren Situation hielt er eine Untersuchung der Beschwerdeführerin in der Schweiz für vertretbar (act. 62).</w:t>
      </w:r>
    </w:p>
    <w:p>
      <w:r>
        <w:rPr>
          <w:b/>
        </w:rPr>
        <w:t>E. 3.1.3</w:t>
      </w:r>
    </w:p>
    <w:p>
      <w:r>
        <w:t>Nachdem aufgrund der ärztlichen Beurteilung vom 18. April 2007 die Einsprache der Beschwerdeführerin am 11. Mai 2007 teilweise gutgeheissen worden war, nahm Dr. med. B._______ am 17. Oktober 2007 Stellung zu dem vom Neuropsychiater Dr. med. C._______ am 10. April 2006 verfassten und am 3. September 2007 übersetzten Bericht (act. 64 und 67). Als Hauptdiagnosen nannte Dr. med. B._______ in weitestgehender Übereinstimmung mit Dr. med. C._______ ein chronisches zerviko- und lumboradikuläres Syndrom (ICD-10: M51.1) bei Spondylarthrosen und Diskopathien, eine chronisch venöse Insuffizienz (ICD-10: I83.1), einen ängstlich-depressiven Zustand (ICD-10: F41.2), ein dementielles Syndrom (ICD-10: F03) sowie eine Adipositas (ICD-10: E66). Weiter führte er aus, in der bisherigen Tätigkeit der Beschwerdeführerin bestehe seit dem 9. August 2005 eine 20%ige und ab dem 10. April 2006 eine 60%ige Arbeitsunfähigkeit; in einer allfälligen leidensadaptierten Verweisungstätigkeit betrage die Arbeitsunfähigkeit ab dem 10. April 2006 20 %. Weiter führte Dr. med. B._______ aus, es handle sich um eine polymorbide Versicherte, bei der sich die einzelnen gesundheitlichen Probleme summierten. In Anbetracht des zuletzt übersetzten Dokuments sei nun doch von einer signifikanten Arbeitsunfähigkeit auszugehen - nicht zuletzt wegen der deutlichen psychischen Probleme, die mit dem teilweisen Verlust der kognitiven Fähigkeiten verbunden seien. Die nun vorliegenden medizinischen Informationen seien qualitativ gut und nachvollziehbar; weitere Unterlagen seien zur Zeit nicht erforderlich.</w:t>
      </w:r>
    </w:p>
    <w:p>
      <w:r>
        <w:rPr>
          <w:b/>
        </w:rPr>
        <w:t>E. 3.1.4</w:t>
      </w:r>
    </w:p>
    <w:p>
      <w:r>
        <w:t>Am 12. Dezember 2007 liess die Beschwerdeführerin erneut spezialärztliche Unterlagen aus Bosnien nachreichen (act. 71 bis 99). Dr. med. B._______, dem die Dokumente unterbreitet worden waren, hielt in seiner Stellungnahme vom 21. März 2008 (act. 101) fest, es lägen nun die Resultate hämatologischer und blutchemischer, gynäkologischer und neuro-psychiatrischer Untersuchungen vor. Diese erlaubten keine neuen, bisher nicht bekannten Diagnosen. Dr. med. B._______ schloss auf eine Arbeits- und Leistungsunfähigkeit im Haushalt von 40 %.</w:t>
      </w:r>
    </w:p>
    <w:p>
      <w:r>
        <w:rPr>
          <w:b/>
        </w:rPr>
        <w:t>E. 3.1.5</w:t>
      </w:r>
    </w:p>
    <w:p>
      <w:r>
        <w:t>Weitere Unterlagen aus der Heimat der Versicherten wurden am 6. Mai 2008 eingereicht (act. 107 bis 115). Auch diese unterbreitete die Vorinstanz Dr. med. B._______, der in seiner Stellungnahme vom 19. August 2008 an seiner bisherigen Beurteilung der Arbeitsunfähigkeit im Haushalt festhielt. Er räumte allerdings ein, er müsse seine Beurteilung der (Rest-)Arbeitsfähigkeit in der zuletzt ausgeübten Tätigkeit als Küchenhilfe und in Verweisungstätigkeiten korrigieren. Die Psychopathologie sei derart ausgeprägt, dass seine bisherige Einschätzung zu optimistisch gewesen sei. In der angestammten Tätigkeit liege ab dem 10. April 2006 eine 80%ige und in Verweisungstätigkeiten sowie im Haushalt eine 40%ige Arbeitsunfähigkeit vor (act. 117).</w:t>
      </w:r>
    </w:p>
    <w:p>
      <w:r>
        <w:rPr>
          <w:b/>
        </w:rPr>
        <w:t>E. 3.1.6</w:t>
      </w:r>
    </w:p>
    <w:p>
      <w:r>
        <w:t>Nachdem bereits während hängigem Beschwerdeverfahren bei der Vorinstanz offenbar ein weiterer - nicht aktenkundiger - Arzt-bericht vom 20. April 2009 eingegangen war (Formular E 213; act. 124), äusserte sich Dr. med. B._______ am 11. Mai 2009 erneut zur Sache. Er führte aus, bereits am 19. August 2008 habe er auf die ungünstige Entwicklung der Psychopathologie Bezug genommen. Diese bestätige sich nun. Zudem beeinträchtigten die degenerativen Veränderungen der Wirbelsäule körperlich mittelschwere und schwere Tätigkeiten. Das festgestellte Übergewicht habe einen negativen Einfluss auf die orthopädischen Probleme sowie den Blutdruck; es müsse mit allen Mitteln reduziert werden, um eine unnötig rasche Verschlechterung der Gesundheit zu verhindern. Die bisher festgeleg-ten Arbeitsunfähigkeiten seien weiterhin angemessen (act. 125).</w:t>
      </w:r>
    </w:p>
    <w:p>
      <w:r>
        <w:rPr>
          <w:b/>
        </w:rPr>
        <w:t>E. 3.1.7</w:t>
      </w:r>
    </w:p>
    <w:p>
      <w:r>
        <w:t>Ebenfalls im Laufe des Beschwerdeverfahrens liess die Versicherte zusätzliche ärztliche Dokumente aus Bosnien nachreichen (B-act. 15). Nachdem diese übersetzt worden waren (B-act. 19), erwähnte Dr. med. B._______ am 24. Oktober 2009, die darin genannten endokrinologischen und urologischen Probleme sowie das Hämorrhoidalleiden ergäben keine zusätzliche Arbeitsunfähigkeit. Im neuropsychiatrischen Bericht vom 13. Juli 2009 würden die bekannten psychiatrischen sowie orthopädischen Beeinträchtigungen aufgelistet, die in der Zwischenzeit keine signifikante Veränderung erfahren hätten. Es bestehe eine chronische depressive Störung sowie chronische Schmerzen von Seiten der Hals- und Lendenwirbelsäule bei degenerativen Veränderungen. Seine Stellungnahme vom 11. Mai 2009 habe weiterhin Gültigkeit (B-act. 21).</w:t>
      </w:r>
    </w:p>
    <w:p>
      <w:r>
        <w:rPr>
          <w:b/>
        </w:rPr>
        <w:t>E. 3.2</w:t>
      </w:r>
    </w:p>
    <w:p>
      <w:r>
        <w:t>Im Folgenden sind die genannten ärztlichen Berichte und Stellungnahmen zu würdigen und es ist zu prüfen, ob aufgrund dieser Beweismittel mit überwiegender Wahrscheinlichkeit auf den Grad der Beeinträchtigung der Beschwerdeführerin in ihrer Haushaltstätigkeit geschlossen werden kann.</w:t>
      </w:r>
    </w:p>
    <w:p>
      <w:r>
        <w:rPr>
          <w:b/>
        </w:rPr>
        <w:t>E. 3.2.1</w:t>
      </w:r>
    </w:p>
    <w:p>
      <w:r>
        <w:t>Wie bereits dargelegt wurde (vgl. E. 2.9 hiervor), kann auf Stel-lungnahmen des RAD nur unter der Bedingung abgestellt werden, dass sie den allgemeinen beweisrechtlichen Anforderungen an einen ärztlichen Bericht genügen und zudem die beigezogenen RAD-Ärzte über die im Einzelfall gefragten persönlichen und fachlichen Qualifikationen verfügen. Dagegen ist nach höchstrichterlicher Rechtsprechung grundsätzlich nicht erforderlich, dass die RAD-Ärzte die Versicherten persönlich untersuchen. Dr. med. B._______ verfügt über den Facharzttitel Allgemeine Medizin. Er ist damit für die Beurteilung spezieller orthopädischer, neurologischer und insbesondere psychiatrischer Krankheitsbilder nicht qualifiziert. Mit Blick auf die bei der Beschwerdeführerin vorliegenden somatischen und psychischen Leiden kann daher auf die Stellungnahmen von Dr. med. B._______ nicht ohne Weiteres abgestellt werden. Vorliegend wäre das Einholen von Stellungnahmen entsprechend ausgebildeter Spezialärzte notwendig gewesen, da nur diese über das erforderliche Fachwissen verfügen, um die vielfältigen Leiden der polymorbiden Beschwerdeführerin ausreichend beurteilen zu können. Mangels einer rechtsgenüglichen ärztlichen Beurteilung der somatischen und psychischen Beeinträchtigungen kann nicht mit der erforderlichen Wahrscheinlichkeit festgestellt werden, in welchem Ausmass die Beschwerdeführerin in ihrer Haushaltstätigkeit eingeschränkt ist. Auf die diversen Berichte von Dr. med. B._______ kann unter diesen Umständen nicht abgestellt werden.</w:t>
      </w:r>
    </w:p>
    <w:p>
      <w:r>
        <w:rPr>
          <w:b/>
        </w:rPr>
        <w:t>E. 3.2.2</w:t>
      </w:r>
    </w:p>
    <w:p>
      <w:r>
        <w:t>Bereits in den Berichten der Neuropsychiater Dres. med. I._______ und J._______ vom 16. August 2003 und 15. Januar 2004 wurden diverse Diagnosen sowohl im somatischen (insbesondere chronisches lumbales Syndrom, Lumbosciatalgien, Diskopathie) als auch im psychisch-psychiatrischen Bereich (Angst und depressive Störung gemischt; ICD-10: F41.2) gestellt. Obwohl auf diese Berichte mangels fachlicher Qualifikation der Dres. med. I._______ und J._______ in den somatischen Fachdisziplinen nicht vorbehaltlos abgestellt werden kann, vermögen sie doch die Beurteilung der Dres. med. G._______ und H._______ vom 30. August 2004, wonach die Beschwerdeführerin bloss an rezidivierenden Krampfadern, Bluthochdruck sowie einer Schilddrüsenunterfunktion leide und voll arbeitsfähig sei, in Zweifel zu ziehen. Der offensichtliche Widerspruch zur Beurteilung durch die Dres. med. I._______ und J._______ wird im Bericht der Dres. med. G._______ und H._______ nicht thematisiert - es bleibt sogar offen, ob diese bekannt gewesen und berücksichtigt worden ist. Auch in der ersten Stellungnahme von Dr. med. B._______ vom 19. Februar 2006, auf die mangels genügender spezialärztlicher Kenntnisse ohnehin nicht abgestellt werden kann, wird hierauf nicht eingegangen. Erst angesichts der am 25. April 2006 eingereichten weiteren bosnischen Arztberichte sah sich Dr. med. B._______ veranlasst, die von den Dres. med. G._______ und H._______ übernommene Beurteilung zu revidieren und in seinem Bericht vom 18. April 2007 von einer "nicht ganz klaren Situation" zu sprechen, welche eine Untersuchung der Beschwerdeführerin in der Schweiz als vertretbar erscheinen lasse. Von der Anordnung einer derartigen Untersuchung - die durchaus angezeigt gewesen wäre - sah die Vorinstanz aber ab und begnügte sich damit, die damals noch hängige Einsprache der Beschwerdeführerin teilweise gutzuheissen. Weitere Unstimmigkeiten ergeben sich, wenn der Arztbericht des Neuropsychiaters Dr. med. C._______ vom 10. April 2006 berücksichtigt wird. Dieser hat eine Reihe somatischer und psychiatrischer Diagnosen gestellt, die in krassem Widerspruch zur Beurteilung durch die Dres. med. G._______ und H._______ und auch von Dr. med. B._______ vom 19. Februar 2006 stehen. Da die Dres. med. C._______ und B._______ hinsichtlich der gestellten Diagnosen sowie deren Auswirkungen auf die Arbeits- und Leistungsfähigkeit nur teilweise über die notwendige Fachausbildung in den entsprechenden medizinischen Disziplinen verfügen, kann auch diesen Berichten keine volle Beweiskraft zukommen. Zudem ist zu betonen, dass dem Bericht von Dr. med. C._______ nicht entnommen werden kann, ob er seine Beurteilung in Kenntnis der früheren ärztlichen Untersuchungen und Diagnosen abgegeben hat. Eine rechtsgenügliche medizinische Entscheidgrundlage konnte damit der Bericht von Dr. med. C._______ entgegen den Ausführungen von Dr. med. B._______ vom 17. Oktober 2007 nicht abgeben, so dass nicht nachvollziehbar ist, weshalb dieser weitere Untersuchungen bzw. die Einholung weiterer Unterlagen für überflüssig hielt.</w:t>
      </w:r>
    </w:p>
    <w:p>
      <w:r>
        <w:rPr>
          <w:b/>
        </w:rPr>
        <w:t>E. 3.2.3</w:t>
      </w:r>
    </w:p>
    <w:p>
      <w:r>
        <w:t>Darüber hinaus ist festzustellen, dass auch die ärztlichen Aussagen zur zumutbaren Restarbeitsfähigkeit divergieren: Während Dr. med. C._______ die Auffassung vertrat, die Einschränkung in der Arbeits- bzw. Leistungsfähigkeit betrage generell 60 % bzw. 80 %, war Dr. med. B._______ der Ansicht, dass in der bisherigen Tätigkeit seit dem 9. August 2005 eine 20%ige und ab dem 10. April 2006 eine 60%ige Arbeitsunfähigkeit sowie in einer leidensadaptierten Tätigkeit ab dem 10. April 2006 eine solche von 20 % bestehe. Dr. med. C._______ äusserte sich allerdings nicht detailliert zu der verbleibenden Restarbeitsfähigkeit in der bisherigen oder einer zumutbaren Verweisungstätigkeit noch zur Restarbeitsfähigkeit der Beschwerdeführerin im Aufgabenbereich Haushalt. Auch erstellte er kein widerspruchsfreies, schlüssiges und somit rechtsgenügliches Zumutbarkeitsprofil und äusserte er sich nicht zum Beginn der Arbeitsunfähigkeit. Auch aus dieser Sicht kann dem Bericht vom 10. April 2006 keine volle Beweiskraft zukommen. Ähnliches gilt auch für die Stellungnahme von Dr. med. B._______vom 17. Oktober 2007. Dieser machte zwar Angaben zur Arbeitsunfähigkeit in der bisherigen und in leidensangepassten Tätigkeiten. Er setzte sich aber in keiner Weise mit der abweichenden Einschätzung von Dr. med. C._______ auseinander und begründet seine eigene Festlegung der Arbeitsunfähigkeit und deren Dauer nicht in nachvollziehbarer und schlüssiger, also rechtsgenüglicher Weise.</w:t>
      </w:r>
    </w:p>
    <w:p>
      <w:r>
        <w:rPr>
          <w:b/>
        </w:rPr>
        <w:t>E. 3.2.4</w:t>
      </w:r>
    </w:p>
    <w:p>
      <w:r>
        <w:t>Unter dem gleichen Widerspruch zur Einschätzung von Dr. med. C._______ leidet auch die Stellungnahme von Dr. med. B._______ vom 21. März 2008, in welcher zwar detailliert die verbleibende Leistungsfähigkeit der Beschwerdeführerin im Haushalt auf 40% bestimmt, aber in keiner Weise die resultierende Abweichung zu den Ausführungen von Dr. med. C._______ diskutiert und erläutert wurde. In seiner letzten, vor Erlass der angefochtenen Verfügung abgegebenen Stellungnahme vom 19. August 2008 bestätigt Dr. med. B._______ seine ohnehin nicht vollständig überzeugende Festlegung der Leistungsunfähigkeit im Haushalt von 40%, obschon er aufgrund neuer Unterlagen zum Schluss kam, seine bisherige Einschätzung der Arbeitsfähigkeit in der bisherigen und in zumutbaren Verweisungstätigkeiten sei zu optimistisch gewesen. Es ist nicht nachvollziehbar, weshalb Dr. med. B._______ aufgrund der neuen medizinischen Berichte zwar auf eine Reduktion der Arbeitsfähigkeit schliesst, die Leistungsunfähigkeit im Haushalt aber bei 40% belässt mit der Bemerkung: "da spezifische Methode, keine Änderung". Auch in diesem Bericht, der nicht einlässlich begründet ist, nimmt Dr. med. B._______ keine Stellung zur abweichenden Einschätzung der Leistungsfähigkeit durch Dr. med. C._______. Aus diesen Gründen kommt auch den Berichten vom 21. März 2008 und 19. August 2008 keine volle Beweiskraft zu.</w:t>
      </w:r>
    </w:p>
    <w:p>
      <w:r>
        <w:rPr>
          <w:b/>
        </w:rPr>
        <w:t>E. 3.2.5</w:t>
      </w:r>
    </w:p>
    <w:p>
      <w:r>
        <w:t>Nicht abgestellt werden kann im Weiteren auf die während hängigem Beschwerdeverfahren erstellte Stellungnahme von Dr. med. B._______ vom 11. Mai 2009, bezieht er sich doch auf einen medizinischen Bericht vom 20. April 2009 (E 213), der sich nicht in den eingereichten Vorakten befindet. Eine Überprüfung der Stellungnahme vom 11. Mai 2009 ist unter diesen Umständen nicht möglich. Ohne Bedeutung ist im vorliegenden Verfahren zudem die Stellungnahme von Dr. med. B._______ vom 24. Oktober 2009, in welcher ein neuropsychiatrischer Bericht vom 13. Juli 2009 beurteilt wird, der sich im Wesentlichen mit der gesundheitlichen Situation der Beschwerdeführerin nach Erlass der angefochtenen Verfügung befasst.</w:t>
      </w:r>
    </w:p>
    <w:p>
      <w:r>
        <w:rPr>
          <w:b/>
        </w:rPr>
        <w:t>E. 4</w:t>
      </w:r>
    </w:p>
    <w:p>
      <w:r>
        <w:t>Zusammenfassend ist festzuhalten, dass der Gesundheitszustand der Beschwerdeführerin nicht rechtsgenüglich abgeklärt worden ist. Es fehlt eine von geeigneten Fachärzten erstellte, den beweisrechtlichen Anforderungen genügende Begutachtung der vielfältigen Leiden der Beschwerdeführerin. Unter diesen Umständen kann das Bundesverwaltungsgericht nicht beurteilen, ob und allenfalls seit wann ein Rentenanspruch besteht bzw. ob sich dieser aufgrund einer Verschlechterung des Gesundheitszustandes in rentenrelevanter Weise verändert hat. Die angefochtene Verfügung vom 20. November 2008 beruht damit auf einem unvollständig ermittelten Sachverhalt (Art. 49 Bst. b VwVG und Art. 49 ATSG). Die Beschwerde vom 23. Dezember 2008 ist demnach insoweit gutzuheissen, als dass die angefochtene Verfügung vom 20. November 2008 aufzuheben und die Sache mit der Anweisung an die Vorinstanz zurückzuweisen ist, ergänzende spezialärztliche Begutachtungen in psychiatrischer und somatischer Hinsicht durchführen zu lassen und anschliessend in der Sache neu zu verfügen.</w:t>
      </w:r>
    </w:p>
    <w:p>
      <w:r>
        <w:rPr>
          <w:b/>
        </w:rPr>
        <w:t>E. 5</w:t>
      </w:r>
    </w:p>
    <w:p>
      <w:r>
        <w:t>Bei diesem Ausgang des Verfahrens kann offen bleiben, ob die angefochtene Verfügung - wie von der Beschwerdeführerin gerügt - unzureichend begründet ist und damit die Vorinstanz den Anspruch auf rechtliches Gehör verletzt hat.</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sind keine Verfahrenskosten aufzuerlegen (Art. 63 Abs. 2 VwVG). Der obsiegenden Beschwerdeführerin ist der bereits geleistete Kostenvorschuss in der Höhe von Fr. 300.- zurückzuerstatten.</w:t>
      </w:r>
    </w:p>
    <w:p>
      <w:r>
        <w:rPr>
          <w:b/>
        </w:rPr>
        <w:t>E. 6.2</w:t>
      </w:r>
    </w:p>
    <w:p>
      <w:r>
        <w:t>Die nicht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 Grund der Akten festzusetzen (Art. 14 Abs. 2 Satz 2 VGKE). Unter Berücksichtigung des gebotenen und aktenkundigen Aufwandes erachtet das Bundesverwaltungsgericht eine Parteientschädigung von Fr. 800.-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