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C-827/2016 vom 21. März 2016</w:t>
      </w:r>
    </w:p>
    <w:p>
      <w:r>
        <w:t>Bundesverwaltungsgericht, 2016-03-21, DE</w:t>
      </w:r>
    </w:p>
    <w:p>
      <w:r>
        <w:rPr>
          <w:b/>
        </w:rPr>
        <w:t xml:space="preserve">Quelle: </w:t>
      </w:r>
      <w:r>
        <w:t>https://mcp.opencaselaw.ch/entscheid/bvger_C-827_2016</w:t>
      </w:r>
    </w:p>
    <w:p>
      <w:r>
        <w:t>FR: TAF C-827/2016 du 21 mars 2016</w:t>
      </w:r>
    </w:p>
    <w:p>
      <w:r>
        <w:t>IT: TAF C-827/2016 del 21 marzo 2016</w:t>
      </w:r>
    </w:p>
    <w:p>
      <w:pPr>
        <w:pStyle w:val="Heading2"/>
      </w:pPr>
      <w:r>
        <w:t>Regeste</w:t>
      </w:r>
    </w:p>
    <w:p>
      <w:r>
        <w:t>Berufliche Vorsorge (Übriges)</w:t>
      </w:r>
    </w:p>
    <w:p>
      <w:pPr>
        <w:pStyle w:val="Heading2"/>
      </w:pPr>
      <w:r>
        <w:t>Erwägungen</w:t>
      </w:r>
    </w:p>
    <w:p>
      <w:r>
        <w:rPr>
          <w:b/>
        </w:rPr>
        <w:t>E. 1</w:t>
      </w:r>
    </w:p>
    <w:p>
      <w:r>
        <w:t>Für das Verfahren C-1410/2013 werden keine Verfahrenskosten erhoben.</w:t>
      </w:r>
    </w:p>
    <w:p>
      <w:r>
        <w:rPr>
          <w:b/>
        </w:rPr>
        <w:t>E. 2</w:t>
      </w:r>
    </w:p>
    <w:p>
      <w:r>
        <w:t>Der Beschwerdeführerin wird zulasten der Vorinstanz eine Parteientschädigung Fr. 2'221.90 zugesprochen.</w:t>
      </w:r>
    </w:p>
    <w:p>
      <w:r>
        <w:rPr>
          <w:b/>
        </w:rPr>
        <w:t>E. 3</w:t>
      </w:r>
    </w:p>
    <w:p>
      <w:r>
        <w:t>Dieses Urteil geht an: - die Beschwerdeführerin (Gerichtsurkunde) - die Vorinstanz (Ref-Nr. [...]; Gerichtsurkunde) - Bundesamt für Sozialversicherungen (Einschreiben) - Oberaufsichtskommission BVG (Einschreiben) Der vorsitzende Richter: Der Gerichtsschreiber: David Weiss Roland Hochreutener Rechtsmittelbelehrung: Gegen diesen Entscheid kann innert 30 Tagen nach Eröffnung beim Bundesgericht, Schweizerhofquai 6, 6004 Luzern,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