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C-8279/2010 vom 2. November 2011</w:t>
      </w:r>
    </w:p>
    <w:p>
      <w:r>
        <w:t>Bundesverwaltungsgericht, 2011-11-02, IT</w:t>
      </w:r>
    </w:p>
    <w:p>
      <w:r>
        <w:rPr>
          <w:b/>
        </w:rPr>
        <w:t xml:space="preserve">Quelle: </w:t>
      </w:r>
      <w:r>
        <w:t>https://mcp.opencaselaw.ch/entscheid/bvger_C-8279_2010</w:t>
      </w:r>
    </w:p>
    <w:p>
      <w:r>
        <w:t>FR: TAF C-8279/2010 du 2 novembre 2011</w:t>
      </w:r>
    </w:p>
    <w:p>
      <w:r>
        <w:t>IT: TAF C-8279/2010 del 2 novembre 2011</w:t>
      </w:r>
    </w:p>
    <w:p>
      <w:pPr>
        <w:pStyle w:val="Heading2"/>
      </w:pPr>
      <w:r>
        <w:t>Regeste</w:t>
      </w:r>
    </w:p>
    <w:p>
      <w:r>
        <w:t>Revisione della rendita</w:t>
      </w:r>
    </w:p>
    <w:p>
      <w:pPr>
        <w:pStyle w:val="Heading2"/>
      </w:pPr>
      <w:r>
        <w:t>Erwägungen</w:t>
      </w:r>
    </w:p>
    <w:p>
      <w:r>
        <w:rPr>
          <w:b/>
        </w:rPr>
        <w:t>E. 1</w:t>
      </w:r>
    </w:p>
    <w:p>
      <w:r>
        <w:t>Il ricorso è inammissibile.</w:t>
      </w:r>
    </w:p>
    <w:p>
      <w:r>
        <w:rPr>
          <w:b/>
        </w:rPr>
        <w:t>E. 2</w:t>
      </w:r>
    </w:p>
    <w:p>
      <w:r>
        <w:t>Non si prelevano spese processuali. L'anticipo di Fr. 400.- versato dalla ricorrente le viene restituito.</w:t>
      </w:r>
    </w:p>
    <w:p>
      <w:r>
        <w:rPr>
          <w:b/>
        </w:rPr>
        <w:t>E. 3</w:t>
      </w:r>
    </w:p>
    <w:p>
      <w:r>
        <w:t>Comunicazione a: - ricorrente (raccomandata A/R) - autorità inferiore (n. di rif. ; raccomandata) - Ufficio federale delle assicurazioni sociali, Berna (Raccomandata) I rimedi giuridici sono menzionati alla pagina seguente.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