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C-8247/2007 vom 18. September 2009</w:t>
      </w:r>
    </w:p>
    <w:p>
      <w:r>
        <w:t>Bundesverwaltungsgericht, 2009-09-18, FR</w:t>
      </w:r>
    </w:p>
    <w:p>
      <w:r>
        <w:rPr>
          <w:b/>
        </w:rPr>
        <w:t xml:space="preserve">Quelle: </w:t>
      </w:r>
      <w:r>
        <w:t>https://mcp.opencaselaw.ch/entscheid/bvger_C-8247_2007</w:t>
      </w:r>
    </w:p>
    <w:p>
      <w:r>
        <w:t>FR: TAF C-8247/2007 du 18 septembre 2009</w:t>
      </w:r>
    </w:p>
    <w:p>
      <w:r>
        <w:t>IT: TAF C-8247/2007 del 18 settembre 2009</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Selon l'art. 33a al. 2 PA, par renvoi de l'art. 37 LTAF, dans la procédure de recours, la langue est celle de la décision attaquée (ici l'italien). Si les parties utilisent une autre langue officielle, celle ci peut être adoptée.</w:t>
      </w:r>
    </w:p>
    <w:p>
      <w:r>
        <w:rPr>
          <w:b/>
        </w:rPr>
        <w:t>E. 2.2</w:t>
      </w:r>
    </w:p>
    <w:p>
      <w:r>
        <w:t>Devant le Tribunal de céans, le recourant a utilisé le français. Par conséquent et à titre exceptionnel, le Tribunal administratif fédéral adoptera la langue du recours et rédigera son arrêt en français.</w:t>
      </w:r>
    </w:p>
    <w:p>
      <w:r>
        <w:rPr>
          <w:b/>
        </w:rPr>
        <w:t>E. 3</w:t>
      </w:r>
    </w:p>
    <w:p>
      <w:r>
        <w:t>Le recours peut être interjeté pour violation du droit fédéral, y compris l'excès ou l'abus du pouvoir d'appréciation, la constatation inexacte ou incomplète des faits pertinents et l'inopportunité (art. 49 PA). Le Tribunal administratif fédéral n'est limité ni par les arguments soulevés dans le recours ni par la motivation retenue par l'autorité précédente; il peut admettre le recours pour un autre motif que ceux qui ont été invoqués et il peut rejeter le recours en adoptant une argumentation différente de celle de l'autorité précédente (art. 62 al. 4 PA; arrêt du Tribunal fédéral 8C_443/2008 du 8 janvier 2009 consid. 1; cf. aussi ATF 130 III 136 consid. 1.4). Eu égard à l'exigence de motivation contenue à l'art. 52 al. 1 et al 2 PA, sanctionnée par l'irrecevabilité des recours dont la motivation n'est pas conforme aux exigences posées par la loi (art. 52 al. 3 PA), le Tribunal administratif fédéral n'examine en principe que les griefs invoqués et motivés de façon claire dans le mémoire de recours; il n'est pas tenu de traiter, comme le ferait une autorité de première instance, toutes les questions juridiques qui se posent, lorsque celles-ci ne sont pas ou plus discutées devant lui (cf. arrêt du Tribunal fédéral 2C_625/2008 du 30 janvier 2009 consid. 2.1 et références; cf. aussi ATF 134 III 102 consid. 1.1), pour autant que les vices juridiques ne soient pas manifestes (arrêt du Tribunal fédéral 9C_37/2007 du 9 janvier 2008 consid. 1.1 et références).</w:t>
      </w:r>
    </w:p>
    <w:p>
      <w:r>
        <w:rPr>
          <w:b/>
        </w:rPr>
        <w:t>E. 4.1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4.2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5</w:t>
      </w:r>
    </w:p>
    <w:p>
      <w:r>
        <w:t>Dans le cas particulier, seules sont contestées la partie de la décision portant sur le fait si la période de prestations d'assurance en cas d'accident (4 mois en 1963) doit être, ou pas, comprise dans la durée d'activité lucrative, respectivement celle concernant la fixation du montant de la rente (Fr. 25.- par mois). Au vu des circonstances du cas d'espèce, il y a lieu de limiter l'examen du Tribunal de céans à ces deux questions liées entre elles.</w:t>
      </w:r>
    </w:p>
    <w:p>
      <w:r>
        <w:rPr>
          <w:b/>
        </w:rPr>
        <w:t>E. 6</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7.1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(RS 831.111).</w:t>
      </w:r>
    </w:p>
    <w:p>
      <w:r>
        <w:rPr>
          <w:b/>
        </w:rPr>
        <w:t>E. 7.2</w:t>
      </w:r>
    </w:p>
    <w:p>
      <w:r>
        <w:t>L'art. 50 RAVS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7.3</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 Selon la jurisprudence, il convient, pour des motifs de sécurité juridique,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322 consid. 5a; arrêt du Tribunal fédéral H 139/06 du 5 octobre 2006 consid. 2.2). Selon la jurisprudence, la rectification du compte individuel englobe toute la durée de cotisations de l'assuré, aussi les années de cotisations pour lesquelles le paiement des cotisations est prescrit au sens de l'art. 16 al. 1 LAVS (RCC 1984 p. 184 et 459). L'art. 30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la preuve de telles conventions doit être apportée, celle dune relation de travail n'étant pas suffisante (ATF 130 V 335 consid. 4.1).</w:t>
      </w:r>
    </w:p>
    <w:p>
      <w:r>
        <w:rPr>
          <w:b/>
        </w:rPr>
        <w:t>E. 7.4</w:t>
      </w:r>
    </w:p>
    <w:p>
      <w:r>
        <w:t>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(ATF 118 V 83 consid. 3b et les références) -, doit être effectuée uniquement sur la base des "Tables pour la détermination de la durée présumable de cotisations des années 1948 - 1968" publiées par l'Office fédéral des assurances sociales (OFAS) en annexe des Directives concernant les rentes (DR; ATF 107 V 16 consid. 3b et arrêt du Tribunal fédéral H 107/03 consid. 2.3 du 3 février 2004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(arrêt du Tribunal fédéral H 94/84 du 24 juillet 1985 et H 195/01 du 17 juillet 2002). Il faut toutefois, pour qu'une période limitée dans le temps soit comptabilisée, que des cotisations aient été versées durant l'année considérée.</w:t>
      </w:r>
    </w:p>
    <w:p>
      <w:r>
        <w:rPr>
          <w:b/>
        </w:rPr>
        <w:t>E. 8</w:t>
      </w:r>
    </w:p>
    <w:p>
      <w:r>
        <w:t>Les principes à la base du calcul des rentes ordinaires, selon les art. 29bis et 30 LAVS, disposent que celles-ci sont déterminées en fonction de la durée de cotisations de l'assuré et du revenu annuel moyen, composé des revenus provenant d'une activité lucrative, des bonifications pour tâches éducatives et tâches d'assistance, la somme des revenus étant revalorisée en fonction d'un indice, puis divisée par le nombre d'années de cotisations. Des tables émises régulièrement par le Conseil fédéral déterminent la valeur des rentes (art. 30bis LAVS); s'agissant d'une rente qui a pris naissance en 2007, ce sont les Tables des rentes 2007 qui sont applicables pour la détermination de l'échelle de rentes.</w:t>
      </w:r>
    </w:p>
    <w:p>
      <w:r>
        <w:rPr>
          <w:b/>
        </w:rPr>
        <w:t>E. 8.1</w:t>
      </w:r>
    </w:p>
    <w:p>
      <w:r>
        <w:t>Le facteur de revalorisation de la somme des revenus provenant de l'activité lucrative selon l'art. 30 al. 1er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(Directives concernant les rentes [DR 2007], n° 5305).</w:t>
      </w:r>
    </w:p>
    <w:p>
      <w:r>
        <w:rPr>
          <w:b/>
        </w:rPr>
        <w:t>E. 8.2</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durée de cotisations est réputée complète lorsque l'assuré présente le même nombre d'années de cotisations que les assurés de sa classe d'âge. La rente partielle correspond à une fraction de la rente complète. Lors du calcul de cette fraction il doit être tenu compte du rapport existant entre les années entières de cotisations de l'assuré et celles de sa classe d'âge (art. 38 LAVS).</w:t>
      </w:r>
    </w:p>
    <w:p>
      <w:r>
        <w:rPr>
          <w:b/>
        </w:rPr>
        <w:t>E. 9</w:t>
      </w:r>
    </w:p>
    <w:p>
      <w:r>
        <w:t>Le recourant conteste la durée de cotisations et, implicitement, le montant des revenus respectivement de la rente. Il fait valoir - en sus des 15 mois retenus par la CSC dans la décision attaquée - avoir perçu en 1963 des prestations de l'assurance accident sur 4 mois et voudrait que cette période de prestations soit comprise dans la période de cotisations avec les conséquences que cela impliquerait sur le calcul de la rente.</w:t>
      </w:r>
    </w:p>
    <w:p>
      <w:r>
        <w:rPr>
          <w:b/>
        </w:rPr>
        <w:t>E. 9.1</w:t>
      </w:r>
    </w:p>
    <w:p>
      <w:r>
        <w:t>Respectant le droit d'être entendu du recourant, le Tribunal de céans a invité ce dernier par ordonnance du 12 février 2008 - notifiée au plus tard le 19 février 2008 (cf. avis de réception; pce TAF 8), à s'exprimer au sujet de la réponse au recours de l'autorité inférieure du 23 janvier 2008, à spécifier et motiver avec précision les griefs invoqués et à apporter les preuves pertinentes à l'appui des griefs. Or, le recourant n'a pas présenté de réplique. En particulier, il n'a pas prétendu, encore moins démontré, avoir bénéficié entre 1962 et 1965 d'un permis B ou C en Suisse contrairement à ce qui a été retenu par la CSC sur la base des actes de la cause et n'a pas non plus précisé pour quels motifs l'application de l'art. 6 al. 2 let. b RAVS ne se justifierait pas dans le cas d'espèce concernant les prestations de l'assurance-accident qu'il aurait reçues en 1963, application pourtant conforme à la jurisprudence en la matière (cf. arrêt du Tribunal fédéral H 200/03 du du 1er juin 2004 consid. 3.1 et 4.2).</w:t>
      </w:r>
    </w:p>
    <w:p>
      <w:r>
        <w:rPr>
          <w:b/>
        </w:rPr>
        <w:t>E. 10.1</w:t>
      </w:r>
    </w:p>
    <w:p>
      <w:r>
        <w:t>D'après les Tables des rentes 2007, les assurés nés en 1942 présentent une durée de cotisations de 44 ans au moment où s'ouvre leur droit à une rente en 2007.</w:t>
      </w:r>
    </w:p>
    <w:p>
      <w:r>
        <w:rPr>
          <w:b/>
        </w:rPr>
        <w:t>E. 10.2</w:t>
      </w:r>
    </w:p>
    <w:p>
      <w:r>
        <w:t>Sur la base des revenus perçus par le recourant, ressortant des extraits de son compte individuel, il apparaît que l'assuré a cotisé à l'AVS durant 1 année et 3 mois, soit une année entière retenue par la loi (cf. l'art. 38 al. 2 LAVS). La durée de cotisations d'une année retenue par rapport aux 44 années complètes des assurés de sa classe d'âge (1942), donne droit au recourant à une rente partielle au sens de l'art. 29 al. 2 let. b LAVS. Selon l'indicateur d'échelles de rentes valable pour 2007 (Tables des rentes 2007), pour 1 année de cotisations sur 44 années des assurés sa classe d'âge, la rente doit être calculée selon l'échelle 1. Une rente partielle de l'échelle 1 équivaut à 2,27% d'une rente complète (cf. l'art. 52 RAVS).</w:t>
      </w:r>
    </w:p>
    <w:p>
      <w:r>
        <w:rPr>
          <w:b/>
        </w:rPr>
        <w:t>E. 11.1</w:t>
      </w:r>
    </w:p>
    <w:p>
      <w:r>
        <w:t>La rente est calculée sur la base du revenu annuel moyen de l'assuré. Celui-ci s'obtient en divisant le revenu total sur lequel il a payé des cotisations par le nombre des années de cotisations (art. 30 al. 1 et 2 LAVS). On ne tient toutefois compte en principe que des cotisations versées entre le 1er janvier de l'année suivant celle où l'assuré a accompli sa 20ème année et le 31 décembre de l'année précédant l'ouverture du droit à la rente (art. 29bis al. 1 LAVS). Toutefois, si l'assuré présente une durée de cotisations incomplète, comme dans le cas présent, les périodes de cotisations accomplies avant le 1er janvier suivant l'accomplissement des 20 ans révolus sont prises en compte à titre subsidiaire aux fins de combler les lacunes de cotisations apparues depuis cette date (art. 52b RAVS). De même, les périodes de cotisations entre le 31 décembre précédant la réalisation du cas d'assurance et la naissance du droit à la rente sont prises en compte pour combler les lacunes de cotisations, mais les revenus provenant d'une activité lucrative réalisée durant cette période ne sont toutefois pas pris en considération pour le calcul de la rente (art. 52c RAVS).</w:t>
      </w:r>
    </w:p>
    <w:p>
      <w:r>
        <w:rPr>
          <w:b/>
        </w:rPr>
        <w:t>E. 11.2</w:t>
      </w:r>
    </w:p>
    <w:p>
      <w:r>
        <w:t>En l'espèce, l'assuré a versé des cotisations correspondant à un revenu global de Fr. 5'950.-. Ce montant revalorisé par le coefficient 1.424 applicable à l'année 1963 (Table des rentes 2007), puisque c'est la première année déterminante pour laquelle figure une inscription dans le compte individuel du recourant, donne Fr. 8'473.-. A ce montant correspond, pour une durée de cotisations de 1 an et 3 mois, durée prise en compte pour le revenu moyen, un revenu annuel moyen de Fr 6'778.- (Fr. 8'473.- : 15 mois x 12 mois) porté au revenu annuel moyen déterminant de Fr. 7'956.-.- (multiple actuariel supérieur) selon les Tables des rentes 2007. Il détermine selon l'échelle 1 une rente mensuelle ordinaire d'un montant de Fr. 25.-.</w:t>
      </w:r>
    </w:p>
    <w:p>
      <w:r>
        <w:rPr>
          <w:b/>
        </w:rPr>
        <w:t>E. 12</w:t>
      </w:r>
    </w:p>
    <w:p>
      <w:r>
        <w:t>Vu ce qui précède, la rente mensuelle de vieillesse allouée de Fr. 25.- par décision sur opposition du 5 octobre 2007 est correcte. Il s'ensuit que le recours, manifestement mal fondé, doit être rejeté et la décision précitée confirmée.</w:t>
      </w:r>
    </w:p>
    <w:p>
      <w:r>
        <w:rPr>
          <w:b/>
        </w:rPr>
        <w:t>E. 13</w:t>
      </w:r>
    </w:p>
    <w:p>
      <w:r>
        <w:t>L'art. 85bis al. 3 LAVS prévoit que si un examen préalable, antérieur ou postérieur à l'échange des écritures, révèle que le recours au Tribunal administratif fédéral est irrecevable ou manifestement infondé, le juge statuant comme juge unique peut refuser d'entrer en matière ou rejeter le recours en motivant sommairement sa décision. En l'espèce, le recours - manifestement mal fondé - peut être rejeté dans une procédure à juge unique (art. 85bis al. 3 LAVS et art. 23 al. 2 LTAF).</w:t>
      </w:r>
    </w:p>
    <w:p>
      <w:r>
        <w:rPr>
          <w:b/>
        </w:rPr>
        <w:t>E. 14</w:t>
      </w:r>
    </w:p>
    <w:p>
      <w:r>
        <w:t>Il n'est pas perçu de frais de procédure (art. 85bis al. 2 LAVS) ni alloué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