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C-8228/2010 vom 7. Januar 2013</w:t>
      </w:r>
    </w:p>
    <w:p>
      <w:r>
        <w:t>Bundesverwaltungsgericht, 2013-01-07, DE</w:t>
      </w:r>
    </w:p>
    <w:p>
      <w:r>
        <w:rPr>
          <w:b/>
        </w:rPr>
        <w:t xml:space="preserve">Quelle: </w:t>
      </w:r>
      <w:r>
        <w:t>https://mcp.opencaselaw.ch/entscheid/bvger_C-8228_2010</w:t>
      </w:r>
    </w:p>
    <w:p>
      <w:r>
        <w:t>FR: TAF C-8228/2010 du 7 janvier 2013</w:t>
      </w:r>
    </w:p>
    <w:p>
      <w:r>
        <w:t>IT: TAF C-8228/2010 del 7 gennaio 2013</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sowie Art. 40 Abs. 2 [3. Satz] und Abs. 3 der Verordnung vom 17. Januar 1961 über die Invalidenversicherung [IVV, SR 831.201]).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es die einzelnen Sozialversicherungsgesetze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52 Abs. 1 VwVG). Als Adressat der angefochtenen Verfügung vom 27. Oktober 2010 (act. 18 und 19) ist der Beschwerdeführer berührt und hat ein schutzwürdiges Interesse an deren Aufhebung oder Änderung (vgl. Art. 59 ATSG). Nachdem auch der Kostenvorschuss fristgerecht geleistet worden ist, ergibt sich zusammenfassend, dass sämtliche Prozessvoraussetzungen erfüllt sind. Auf die Beschwerde ist daher einzutreten.</w:t>
      </w:r>
    </w:p>
    <w:p>
      <w:r>
        <w:rPr>
          <w:b/>
        </w:rPr>
        <w:t>E. 1.4</w:t>
      </w:r>
    </w:p>
    <w:p>
      <w:r>
        <w:t>Anfechtungsobjekt bildet die Verfügung der Vorinstanz vom 27. Oktober 2010 (act. 18 und 18), mit welcher der Rentenanspruchs des Versicherten bei einem IV-Grad von 33 % abgewiesen worden ist. Streitig und zu prüfen ist die Rechtmässigkeit dieser Verfügung und in diesem Zusammenhang insbesondere, ob die Vorinstanz den Sachverhalt rechtsgenüglich abgeklärt und gewürdigt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anwendbaren Normen und Rechtsgrundsätze darzustellen.</w:t>
      </w:r>
    </w:p>
    <w:p>
      <w:r>
        <w:rPr>
          <w:b/>
        </w:rPr>
        <w:t>E. 2.1</w:t>
      </w:r>
    </w:p>
    <w:p>
      <w:r>
        <w:t>Der Beschwerdeführer besitzt die Schweizer Staatsbürgerschaft und wohnt in Frankreich, so dass vorliegend Schweizer Recht anwendbar ist.</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Leistungsansprüche für die Zeit ab dem 1. Januar 2008 nach den neuen Normen zu prüfen (vgl. zur "pro rata temporis-Regel BGE 130 V 445). Die 5. IV-Revision brachte für die Invaliditätsbemessung keine sub­stanziellen Änderungen gegenüber der bis zum 31. Dezember 2007 gültig gewesenen Rechtslage, sodass die zur altrechtlichen Regelung ergangene Rechtsprechung weiterhin massgebend ist (vgl. Urteil des Bundesgerichts [im Folgenden: BGer]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Sinn und Zweck des im Rahmen der 5. IV-Revision geschaffenen Art. 29 Abs. 1 IVG sprechen für dessen grundsätzlich sofortige Anwendung auch in Fällen, wo die einjährige Wartezeit nach Art. 28 Abs. 1 lit. b IVG bzw. aArt. 29 Abs. 1 lit. b IVG beim Inkrafttreten am 1. Januar 2008 noch nicht abgelaufen ist. Es kann offenbleiben, ob eine Übergangsordnung, die nach der Dauer der Ende 2007 bereits zurückgelegten Wartezeit differenziert, am besten den Anforderungen von Verfassung und Gesetz genügte. Bei einer einheitlichen Regelung kann jedenfalls die Anmeldefrist anspruchswahrend maximal bis Ende Juni 2008 erstreckt werden. Das Rundschreiben Nr. 253 des Bundesamtes für Sozialversicherungen vom 12. Dezember 2007 (5. IV-Revision und Intertemporalrecht), soweit es eine Anmeldefrist bis Ende 2008 vorsieht, ist gesetzeswidrig (vgl. das zur Publikation vorgesehene Urteil des BGer 9C_562/2012 vom 18. Oktober 2012 E. 3.3 ff.). Im vor­liegenden Verfahren fin­den grundsätzlich jene Vor­schriften Anwendung, die spätestens beim Erlass der Verfü­gung vom 27. Oktober 2010 in Kraft standen; weiter aber auch sol­che, die zu jenem Zeitpunkt bereits ausser Kraft getre­ten wa­ren, die aber für die Be­urteilung allen­falls früher entstan­dener Leistungsansprüche von Belang sind (das IVG ab dem 1. Januar 2004 in der Fassung vom 21. März 2003 [AS 2003 3837; 4. IV-Revisi­on] und ab dem 1. Januar 2008 in der Fassung vom 6. Oktober 2006 [AS 2007 5129; 5. IV-Revi­sion]; die IVV in den ent­sprechenden Fassungen der 4. und 5. IV-Revi­sion [AS 2003 3859 und 2007 5155]). Noch keine Anwendung findet vorliegend das am 1. Januar 2012 in Kraft getretene erste Massnahmenpaket der 6. IV-Revision (IVG in der Fassung vom 18. März 2011 [AS 2011 5659]).</w:t>
      </w:r>
    </w:p>
    <w:p>
      <w:r>
        <w:rPr>
          <w:b/>
        </w:rPr>
        <w:t>E. 2.3</w:t>
      </w:r>
    </w:p>
    <w:p>
      <w:r>
        <w:t>Anspruch auf eine Rente der schweizerischen Invaliden­ver­siche­rung hat, wer invalid im Sinne des Gesetzes ist (Art. 8 ATSG, vgl. auch E. 2.4 hiernach) und beim Eintritt der Invalidität während der vom Gesetz vorge­sehenen Dauer Beiträge an die Alters-, Hinter­lassenen- und In­validenversicherung (AHV/IV) geleistet hat, d.h. während mindestens eines vollen Jahres gemäss Art. 36 Abs. 1 IVG in der bis 31. Dezember 2007 geltenden bzw. während mindestens drei Jahren laut Art. 36 Abs. 1 IVG in der ab 1. Januar 2008 geltenden Fassung. Diese Be­ding­un­gen müssen kumu­lativ gegeben sein; fehlt eine, so entsteht kein Ren­ten­anspruch, selbst wenn die andere erfüllt ist. Der Beschwerdeführer hat unbestrittenermassen während mehr als drei Jahren Beiträge an die schweizerische Alters-, Hinterlassenen- und Invali­denversicherung geleistet (act. 86 und 120), so dass die Voraussetzung der Mindestbei­tragsdauer für den Anspruch auf eine ordentliche Invalidenrente sowohl gemäss Art. 36 Abs. 1 IVG in der bis 31. Dezember 2007 geltenden als auch laut Art. 36 Abs. 1 IVG in der ab 1. Januar 2008 geltenden Fassung erfüllt ist.</w:t>
      </w:r>
    </w:p>
    <w:p>
      <w:r>
        <w:rPr>
          <w:b/>
        </w:rPr>
        <w:t>E. 2.4</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2.5</w:t>
      </w:r>
    </w:p>
    <w:p>
      <w:r>
        <w:t>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wie sie seit dem 1. Juni 2002 für die Staatsangehörigen eines Mitglied­staates der EU und der Schweiz gilt, so­fern sie in einem Mit­gliedstaat der EU Wohnsitz haben (BGE 130 V 253 E. 2.3 und 3.1), ist vorliegend gegeben. Nach der Recht­sprechung des Eid­genössischen Versicherungsgerichts (EVG; seit 1. Januar 2007: BGer) stellt diese Regelung nicht eine blosse Auszah­lungsvorschrift, sondern eine be­sondere Anspruchsvoraussetzung dar (BGE 121 V 275 E. 6c). Nach den Vor­schriften der 4. IV-Revision entsteht der Rentenanspruch frühestens in dem Zeit­punkt, in dem die versicherte Person mindestens zu 40% bleibend er­werbsunfähig (Art. 7 ATSG) geworden ist oder während eines Jahres ohne wesentli­chen Unterbruch durch­schnittlich mindes­tens zu 40% ar­beitsunfähig (Art. 6 ATSG) gewesen war (Art. 29 Abs. 1 Bst. a und b IVG in der von 2004 bis Ende 2007 gültig gewesenen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w:t>
      </w:r>
    </w:p>
    <w:p>
      <w:r>
        <w:rPr>
          <w:b/>
        </w:rPr>
        <w:t>E. 2.6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RAD resp. der medizinischen Dienste kann für den Fall, dass ihnen materiell Gutachtensqualität zukommen soll, nur ab­gestellt wer­den, wenn sie den allgemeinen beweisrechtlichen An­forderungen an einen ärztlichen Bericht genügen (Urteil des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des Ent­scheides BGE 135 V 254]).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3</w:t>
      </w:r>
    </w:p>
    <w:p>
      <w:r>
        <w:t>Beim Erlass der angefochtenen Verfügung vom 27. Oktober 2010 (act. 18 und 19) lagen der Vorinstanz resp. der IV-Stelle BS insbesondere die nachfolgend zusammengefasst wiedergegebenen ärztlichen Dokumente vor:</w:t>
      </w:r>
    </w:p>
    <w:p>
      <w:r>
        <w:rPr>
          <w:b/>
        </w:rPr>
        <w:t>E. 3.1</w:t>
      </w:r>
    </w:p>
    <w:p>
      <w:r>
        <w:t>Dr. med. D._______ vom MedicalService der SBB führte am 7. März 2007 aus, die bereits vorgängig bestehende Adipositas habe sich seit der letzten Untersuchung vom 28. Februar 2007 noch verstärkt. Zusätzlich liege als Hauptproblem eine Coxarthrose vor. Eine Arbeit "auf dem Schultergelenk" komme aufgrund der Probleme am Bewegungsapparat und der allgemeinen Situation nicht in Frage (act. 12 S. 27). Am 30. Oktober 2007 berichtete Dr. med. E._______ vom MedicalService der SBB, dass Dr. med. F._______ die Einschätzung vom MedicalService bestätigt habe; dieser habe vorgeschlagen, mit einer operativen Intervention zuzuwarten. Der Versicherte selber habe mit Schreiben vom 22. Oktober 2007 darüber orientiert, dass Ende Oktober der Eingriff doch vorgenommen würde (act. 12 S. 24; vgl. diesbezüglich auch act. 12 S. 21 bis 23). Dr. med. G._______ erwähnte in seinem Bericht vom 12. August 2008, es bestünden im Wesentlichen drei gesundheitliche Probleme: eine vorbekannte, in etwa stabile Störung der Hörfähigkeit, ein Zustand nach Hüftoperation rechts mit bislang günstigem Verlauf sowie ein massives Übergewicht (act. 12 S. 19 bis 20). Am 22. Juni 2009 führte die Chefarztstellvertreterin Dr. med. H._______ vom MedicalService aus, anlässlich eines Telefongesprächs mit Dr. med. J._______ hätten sich folgende Quintessenzen ergeben: der Versicherte scheine gut auf die CPAP-Behandlung angesprochen zu haben. Dr. med. J._______ sei aber nach wie vor etwas skeptisch bezüglich Reintegration als Lokomotivführer; eine Rückkehr in diese Tätigkeit schliesse er nicht aus (act. 12 S. 13; vgl. hierzu auch act. 12 S. 3). Im undatierten, bei der IV-Stelle BS am 27. August 2009 eingegangenen Bericht des Pneumologen Dr. med. J._______ wurde mit Auswirkungen auf die Arbeitsfähigkeit ein Schlafapnoesyndrom seit Februar 2009 erwähnt (act. 7; vgl. auch weitere Berichte dieses Arztes [act. 10 S. 7, 12 S. 14 und 15]). Dr. med. H._______ berichtete am 6. November 2009, aufgrund der durchgeführten spezialärztlichen Untersuchung sei ein Einsatz als Lokomotivführer oder im Geleisefeld aufgrund des Hörvermögens weiterhin denkbar (act. 12 S. 4 bis 8). Dr. med. F._______ stellte in seinem Bericht vom 24. November 2009 dieselbe Diagnose. Er berichtete weiter von einem Diabetes des Typs II, welcher keine Auswirkungen auf die Arbeitsfähigkeit habe. Er attestierte dem Beschwerdeführer ab Februar 2009 eine vollständige Arbeitsunfähigkeit als Lokomotivführer und hielt weiter dafür, andere berufliche Tätigkeiten seien zumutbar (act. 10 S. 2 bis und mit 6). Am 30. November 2009 stellte med. pract. I._______ vom Regionalen Ärztlichen Dienst beider Basel (im Folgenden: RAD) nach Rücksprache mit dem Eingliederungsmanager resp. der Eingliederungsmanagerin fest, die versicherte Person scheine beim derzeitigen Arbeitgeber an einem angepassten Arbeitsplatz in einem vollzeitlichen Pensum optimal eingegliedert. Aus Sicht des RAD sei derzeit kein weiteres Eingliederungspotential vorhanden (act. 22 S. 3; vgl. auch act. 11).</w:t>
      </w:r>
    </w:p>
    <w:p>
      <w:r>
        <w:rPr>
          <w:b/>
        </w:rPr>
        <w:t>E. 3.2</w:t>
      </w:r>
    </w:p>
    <w:p>
      <w:r>
        <w:t>Aufgrund des Berichts von Dr. med. F._______ vom 24. November 2009 und die spezialärztlichen Berichte des Pneumologen Dr. med. J._______ sowie der Stellungnahmen des MedicalService der Arbeitgeberin des Beschwerdeführers ist ohne weiteres nachvollziehbar und rechtsgenüglich erstellt, dass der Beschwerdeführer in seiner angestammten Tätigkeit als Lokomotivführer seit Februar 2009 vollständig arbeitsunfähig ist.</w:t>
      </w:r>
    </w:p>
    <w:p>
      <w:r>
        <w:rPr>
          <w:b/>
        </w:rPr>
        <w:t>E. 3.3</w:t>
      </w:r>
    </w:p>
    <w:p>
      <w:r>
        <w:t>Betreffend die dem Beschwerdeführer noch zumutbaren Verweistätigkeiten vertrat die IV-Stelle BS in ihrer Stellungnahme vom 4. Januar 2011 die Auffassung, es liege eine klare medizinische Zumutbarkeitsbeurteilung vor; das "Profil" ergebe sich nicht zuletzt aufgrund der vom Beschwerdeführer seit Februar 2009 SBB-intern ausgeübten Tätigkeiten - zuletzt als Hausmeister. Dieser Beurteilung kann aus folgenden Gründen nicht gefolgt werden:</w:t>
      </w:r>
    </w:p>
    <w:p>
      <w:r>
        <w:rPr>
          <w:b/>
        </w:rPr>
        <w:t>E. 3.3.1</w:t>
      </w:r>
    </w:p>
    <w:p>
      <w:r>
        <w:t>Wie bereits vorstehend erwähnt (vgl. E. 2.6 hiervor), ist es Aufgabe des Arztes oder der Ärztin, sich darüber zu äussern, in welchem Umfang und bezüglich welcher Tätigkeiten die versicherte Person arbeitsunfähig ist, wobei diese ärztlichen Auskünfte eine wichti­ge Grundlage für die Beurteilung der Frage sind, welche Arbeitsleistungen der versicherten Person ab welchem Zeitpunkt noch zugemutet werden können. Zwar muss arbeitsrechtlich in Erscheinung getreten sein, dass eine versicherte Person - etwa durch einen Abfall der Leistungen mit entsprechender Feststellung oder gar Ermahnung des Arbeitgebers/der Arbeitgeberin oder durch gehäufte, aus dem Rahmen fallende gesundheitlich bedingte Arbeitsausfälle - an funktionellem Leistungsvermögen eingebüsst hat (vgl. Urteil des BGer 8C_380/2009 vom 17. September 2009). Obwohl folglich diesbezügliche Angaben einer Arbeitgeberin oder eines Arbeitgebers grundsätzlich nicht ausser Acht zu lassen sind, ist gemäss höchstrichterlicher Rechtsprechung jedoch eine fachärztliche Zumutbarkeitsbeurteilung unabdingbar. Insofern genügt die Beurteilung der Vorinstanz bzw. der IV-Stelle BS, das "Profil" ergebe sich nicht zuletzt aufgrund der vom Beschwerdeführer seit Februar 2009 SBB-intern ausgeübten Tätigkeiten, den rechtsprechungsgemässen Anforderungen an ein rechtsgenügliches Zumutbarkeitsprofil nicht. Daraus folgt auch, dass die beschwerdeweise von der SBB gemachten Angaben, wonach zufolge der Einschränkungen bei bücken- und knienden Tätigkeiten und des längeren Pausenbedarfs eine mindestens 20%ige Leistungseinschränkung resultiert habe, nicht vorbehaltlos übernommen werden können. Im Übrigen hat die Arbeitgeberin beschwerdeweise am 26. November 2010 darauf hingewiesen, dass der Beschwerdeführer in den erwähnten Interimstätigkeiten nicht reintegriert werden könne, da es sich dabei nicht um eine offizielle freie Stelle handle (B-act. 1 S. 2 und 3).</w:t>
      </w:r>
    </w:p>
    <w:p>
      <w:r>
        <w:rPr>
          <w:b/>
        </w:rPr>
        <w:t>E. 3.3.2</w:t>
      </w:r>
    </w:p>
    <w:p>
      <w:r>
        <w:t>Entgegen der Auffassung der Vorinstanz resp. der IV-Stelle BS liegt keine klare medizinische Zumutbarkeitsbeurteilung vor. Zwar vertrat Dr. med. F._______ in seinem Bericht vom 24. November 2009 die Meinung, dass für andere Berufstätigkeiten eine Zumutbarkeit ohne Einschränkung der Leistungsfähigkeit gegeben sei. Diese rudimentär abgefasste Beurteilung genügt den Anforderungen an ein rechtsgenügliches Zumutbarkeitsprofil jedoch nicht. Daran ändert nichts, dass sich Dr. med. F._______ auf dem Zusatzblatt zur Frage, welche Arbeiten dem Beschwerdeführer unter Berücksichtigung seiner gesundheitlichen Einschränkungen in behinderungsangepasster Tätigkeit noch zumutbar seien, geäussert hat. Dies insbesondere deshalb, weil er die Fragen nach dem zeitlichen Rahmen der Zumutbarkeit in den einzelnen beruflichen Aktivitäten nicht beantwortet und keine Prozentangaben zum entsprechenden Leistungsvermögen gemacht hatte. Unter diesen Umständen ist nicht mit überwiegender Wahrscheinlichkeit (vgl. hierzu BGE 126 V 353 E. 5b, 125 V 193 E. 2; RKUV 2001 U 413 S. 86 E. 5b) erstellt, dass der Beschwerdeführer in sämtlichen, von Dr. med. F._______ mit "ja" beantworteten Aktivitäten ganztags eine volle Leistung erbringen könnte. Weiter erwähnte Dr. med. F._______ die Notwendigkeit von unterstützenden Hilfsmitteln, ohne diese weiter zu qualifizieren. Schliesslich kommt hinzu, dass verlässliche und rechtsgenügliche Angaben zum Konzentrations- und Anpassungsvermögen, zur Anpassungsfähigkeit sowie zur Belastbarkeit nicht aktenkundig sind. Auch aus der RAD-ärztlichen Stellungnahme von med. pract. I._______ vom 30. November 2009 ergibt sich kein rechtsgenügliches Leistungskalkül. Einerseits wurde darin nicht über die dem Beschwerdeführer noch zumutbaren Verweisungstätigkeiten berichtet. Andererseits war auch die Aussage, der Versicherte scheine beim derzeitigen Arbeitgeber an einem angepassten Arbeitsplatz in einem vollzeitlichen Pensum optimal eingegliedert, mit einer gewissen, zu klärenden Unsicherheit behaftet.</w:t>
      </w:r>
    </w:p>
    <w:p>
      <w:r>
        <w:rPr>
          <w:b/>
        </w:rPr>
        <w:t>E. 4.1</w:t>
      </w:r>
    </w:p>
    <w:p>
      <w:r>
        <w:t>Nach dem Dargelegten ist zusammenfassend festzustellen, dass die Vorinstanz den Sachverhalt in medizinischer Hinsicht nicht vollständig resp. rechtsgenüglich festgestellt und gewürdigt hat (vgl. Art. 43 ff. ATSG und Art. 12 VwVG). Eine Rückweisung der Sache in Nachachtung des Untersuchungsgrundsatzes (Art. 43 Abs. 1 ATSG) an die Vorinstanz zur weiteren Abklärung ist unter diesen Umständen möglich, da sie in der notwendigen Erhebung der bisher nicht rechtsgenüglich geklärten Frage nach den dem Beschwerdeführer noch zumutbaren leidensadaptierten Verweistätigkeiten resp. dessen Zumutbarkeitsprofil begründet liegt (vgl. BGE 137 V 210 E. 4.4.1.4). Im Rahmen der zusätzlich erforderlichen, ergänzenden medizinischen Abklärung sind sämtliche bisher verfassten ärztlichen Berichte zu berücksichtigen. Berücksichtigung zu finden haben auch die beschwerdeweise geltend gemachten Knie- und Rückenprobleme, zumal nicht rechtsgenüglich erstellt ist, ob diese tatsächlich erst nach dem massgeblichen Verfügungszeitpunkt eingetreten sind, beurteilte doch Dr. med. F._______ Kauern und Knien als nicht zumutbar (vgl. act. 10 S. 6). Nach Vorliegen der entsprechenden Ergebnisse hat die Vorinstanz ergänzende Abklärungen hinsichtlich der Verwertbarkeit der Arbeitsfähigkeit in die Wege zu leiten (vgl. Urteile I 462/02 des EVG vom 26. Mai 2003 und 9C_921/2009 des BGer vom 22. Juni 2010). Weiter hat sie erneut einen (bezifferten) Einkommensvergleich durchzuführen und neu zu verfügen (vgl. Art. 61 Abs. 1 VwVG).</w:t>
      </w:r>
    </w:p>
    <w:p>
      <w:r>
        <w:rPr>
          <w:b/>
        </w:rPr>
        <w:t>E. 4.2</w:t>
      </w:r>
    </w:p>
    <w:p>
      <w:r>
        <w:t>Bereits im vorliegenden Verfahren ist festzuhalten, dass im Rahmen der Bemessung der Invalidität von einem Valideneinkommen in der Höhe von Fr. 106'316.- jährlich auszugehen ist, wie dies der Versicherte beschwerdeweise hat vorbringen lassen und litis pendente von der Vorinstanz resp. der IV-Stelle BS anerkannt worden war. Die Frage, ob der Beschwerdeführer bei den bis Ende Februar 2011 interimistisch ausgeübten Tätigkeiten tatsächlich eine 20%ige Leistungseinschränkung aufgewiesen hat und ob beim hypothetischen Invalideneinkommen das Anforderungsniveau 3 oder 4 der Tabelle TA1 zur Anwendung gelangt, kann weiter erst nach Vorliegen der ergänzenden medizinischen Abklärungen eindeutig festgelegt werden. Bereits im vorliegenden Urteil ist jedoch darauf hinzuweisen, dass mit Blick auf den mutmasslichen Beginn des Rentenanspruchs am 1. März 2010 (vgl. Art. 29 Abs. 1 IVG; E. 2.2 hiervor) die LSE 2010 beizuziehen ist (vgl. hierzu BGE 129 V 222, 128 V 174; SVR 2003 IV Nr. 11 E. 3.1.1).</w:t>
      </w:r>
    </w:p>
    <w:p>
      <w:r>
        <w:rPr>
          <w:b/>
        </w:rPr>
        <w:t>E. 5</w:t>
      </w:r>
    </w:p>
    <w:p>
      <w:r>
        <w:t>Aufgrund der vorstehenden Erwägungen ist zusammenfassend festzustellen, dass die Beschwerde vom 26. November 2010 insoweit gutzuheissen ist, als dass die angefochtene Verfügung vom 27. Oktober 2010 aufzuheben ist und die Akten im Sinne der Erwägungen an die Vorinstanz zum Erlass einer neuen Verfügung zurückzuweisen sind.</w:t>
      </w:r>
    </w:p>
    <w:p>
      <w:r>
        <w:rPr>
          <w:b/>
        </w:rPr>
        <w:t>E. 6</w:t>
      </w:r>
    </w:p>
    <w:p>
      <w:r>
        <w:t>Zu befinden bleibt noch über die Verfahrenskosten und eine allfällige Parteientschädigung.</w:t>
      </w:r>
    </w:p>
    <w:p>
      <w:r>
        <w:rPr>
          <w:b/>
        </w:rPr>
        <w:t>E. 6.1</w:t>
      </w:r>
    </w:p>
    <w:p>
      <w:r>
        <w:t>Das Bundesverwaltungsgericht auferlegt gemäss Art. 63 Abs. 1 VwVG die Verfahrenskosten in der Regel der unterliegenden Partei. Da eine Rückweisung praxisgemäss als Obsiegen der Beschwerde füh­renden Partei gilt (BGE 132 V 215 E. 6), sind im vorliegenden Fall dem Beschwerdeführer keine Verfahrenskosten aufzuerlegen. Diesem ist der geleistete Verfahrenskostenvorschuss von Fr. 400.- nach Eintritt der Rechtskraft des vorliegenden Urteils zurückzuerstatten. Der Vorinstanz werden ebenfalls keine Verfahrenskosten auferlegt (Art. 63 Abs. 2 VwVG).</w:t>
      </w:r>
    </w:p>
    <w:p>
      <w:r>
        <w:rPr>
          <w:b/>
        </w:rPr>
        <w:t>E. 6.2</w:t>
      </w:r>
    </w:p>
    <w:p>
      <w:r>
        <w:t>Der obsiegende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Fr. 1'200.- (inkl. Auslagen, ohne Mehrwertsteuer [vgl. Urteil des Bundesverwaltungsgerichts C-6173/2009 vom 29. August 2011 mit Hinweis]; Art. 9 Abs. 1 in Verbindung mit Art. 10 Abs. 2 VGKE [Stundenansatz für Anwälte/Anwältinnen mindestens Fr. 200.- und höchstens Fr. 400.- und für nichtanwaltliche Vertreter und Vertreterinnen mindestens Fr. 100.- und höchstens Fr. 300.-])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