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C-8155/2007 vom 19. Mai 2009</w:t>
      </w:r>
    </w:p>
    <w:p>
      <w:r>
        <w:t>Bundesverwaltungsgericht, 2009-05-19, FR</w:t>
      </w:r>
    </w:p>
    <w:p>
      <w:r>
        <w:rPr>
          <w:b/>
        </w:rPr>
        <w:t xml:space="preserve">Quelle: </w:t>
      </w:r>
      <w:r>
        <w:t>https://mcp.opencaselaw.ch/entscheid/bvger_C-8155_2007</w:t>
      </w:r>
    </w:p>
    <w:p>
      <w:r>
        <w:t>FR: TAF C-8155/2007 du 19 mai 2009</w:t>
      </w:r>
    </w:p>
    <w:p>
      <w:r>
        <w:t>IT: TAF C-8155/2007 del 19 maggio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l'OLE, l'ordonnance du 20 avril 1983 sur la procédure d'approbation en droit des étrangers (OPADE, RO 1983 535) et le règlement d'exécution du 1er mars 1949 de la loi fédérale sur le séjour et l'établissement des étrangers (RSEE, RO 1949 I 232).</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relative aux demandes déposées avant l'entrée en vigueur de la LEtr est régie par le nouveau droit (art. 126 al. 2 LEtr).</w:t>
      </w:r>
    </w:p>
    <w:p>
      <w:r>
        <w:rPr>
          <w:b/>
        </w:rPr>
        <w:t>E. 1.4</w:t>
      </w:r>
    </w:p>
    <w:p>
      <w:r>
        <w:t>A moins que la LTAF n'en dispose autrement, la procédure devant le TAF est régie par la PA (art. 37 LTAF).</w:t>
      </w:r>
    </w:p>
    <w:p>
      <w:r>
        <w:rPr>
          <w:b/>
        </w:rPr>
        <w:t>E. 1.5</w:t>
      </w:r>
    </w:p>
    <w:p>
      <w:r>
        <w:t>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1.3 ci-dessus (cf. arrêt du Tribunal fédéral 2A.451/2002 du 28 mars 2003 consid. 1.2, partiellement publié in ATF 129 II 215).</w:t>
      </w:r>
    </w:p>
    <w:p>
      <w:r>
        <w:rPr>
          <w:b/>
        </w:rPr>
        <w:t>E. 3</w:t>
      </w:r>
    </w:p>
    <w:p>
      <w:r>
        <w:t>A titre préliminaire, il sied de préciser que la présente procédure ne concerne que la question de l'assujettissement de la recourante aux mesures de limitation du nombre des étrangers, et non pas directement celle de l'octroi éventuel d'un titre de séjour (cf. MINH SON NGUYEN, Droit public des étrangers: présence, activité économique et statut politique, Berne 2003, p. 311; ATF 123 II 125 consid. 2 in fine et la jurisprudence citée). Quant à la compétence pour accorder une autorisation de séjour, elle appartient aux seules autorités cantonales (cf. art. 15 al. 1 et 2 LSEE, en relation avec l'art. 51 OLE). Partant, les conclusions de la recourante, en tant qu'elles tendent à l'octroi, en sa faveur, d'une autorisation de séjour, sont irrecevables.</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les art. 18 al. 4 et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w:t>
      </w:r>
    </w:p>
    <w:p>
      <w:r>
        <w:rPr>
          <w:b/>
        </w:rPr>
        <w:t>E. 4.2</w:t>
      </w:r>
    </w:p>
    <w:p>
      <w:r>
        <w:t>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4 mai 2009; ATF 119 Ib 33 consid. 3a p. 39, traduit en français dans Journal des Tribunaux [JdT] 1995 I 226 consid. 3a p. 230, valable mutatis mutandis pour le nouveau droit). La recourante ne peut par conséquent tirer aucun avantage du fait que le canton de Vaud s'est déclaré favorable à la régularisation de ses conditions de séjour en Suisse.</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6.3</w:t>
      </w:r>
    </w:p>
    <w:p>
      <w:r>
        <w:t>Selon la jurisprudence, de manière générale, le "permis humanitaire" de l'art. 13 lettre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 f OLE ne visent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fondée sur l'art. 13 let. f OLE à un étranger qui a terminé ses études en Suisse (cf. ATAF 2007/45 consid. 4.4 p. 590s. et jurisprudence citée).</w:t>
      </w:r>
    </w:p>
    <w:p>
      <w:r>
        <w:rPr>
          <w:b/>
        </w:rPr>
        <w:t>E. 7</w:t>
      </w:r>
    </w:p>
    <w:p>
      <w:r>
        <w:t>A._______ sollicite l'octroi d'une exception aux mesures de limitation afin de demeurer en Suisse où elle réside désormais depuis plus de treize ans et demi.</w:t>
      </w:r>
    </w:p>
    <w:p>
      <w:r>
        <w:rPr>
          <w:b/>
        </w:rPr>
        <w:t>E. 7.1</w:t>
      </w:r>
    </w:p>
    <w:p>
      <w:r>
        <w:t>De 1995 à fin octobre 2006, la recourante a séjourné en Suisse au bénéfice d'une autorisation de séjour pour études. Le 5 novembre 2006, elle a demandé et obtenu une prolongation de son autorisation pour procéder à des recherches d'emploi à l'étranger depuis la Suisse. Depuis lors, elle y demeure au bénéfice d'une simple tolérance cantonale. Un tel séjour précaire n'est pas constitutif d'un cas personnel d'extrême gravité (cf. ATAF 2007/45 consid. 6.3 p. 593). La recourante ne saurait se prévaloir de la durée de son séjour sur territoire helvétique pour soutenir que le refus de l'exempter des mesures de limitation la placerait dans une situation de détresse personnelle, même si le Tribunal fédéral a plusieurs fois relevé que « le fait de tolérer des séjours de plus de dix ans pour études finit forcément par poser un problème humain » (cf. ATAF 2007/45 consid. 4.4 p. 590). La présence en Suisse d'un étranger au bénéfice d'une autorisation pour études est, par définition, limitée en durée et son bénéficiaire doit savoir que, le but de son séjour atteint, il devra quitter la Suisse (cf. consid. 6.3 supra). La recourante a par ailleurs été rendue expressément attentive à plusieurs reprises au fait que son séjour était lié à ses études et qu'une fois celles-ci achevées, elle devrait quitter la Suisse. Elle ne saurait ainsi se prévaloir du fait qu'elle a signé la déclaration en réponse à la demande du SPOP du 14 décembre 2005 sans réfléchir à ses implications, simplement pour satisfaire aux exigences des autorités cantonales de police des étrangers. Il y a également lieu de relever que les autorités helvétiques ont été particulièrement tolérantes envers A._______, qui a accompli chaque année académique à deux reprises et a modifié son but initial, qui était d'obtenir une licence en génie civil, pour se diriger vers l'informatique, avec les difficultés qu'elle a connues.</w:t>
      </w:r>
    </w:p>
    <w:p>
      <w:r>
        <w:rPr>
          <w:b/>
        </w:rPr>
        <w:t>E. 7.2</w:t>
      </w:r>
    </w:p>
    <w:p>
      <w:r>
        <w:t>A l'exception d'un oncle à Genève - élément qui n'a été invoqué qu'au stade de la réplique, alors que l'ODM avait souligné l'absence de proches en Suisse -, A._______ n'a aucune famille dans ce pays. Il n'est pas fait état d'attaches particulières. Certes, elle s'est probablement constitué un réseau d'amis et de connaissances durant son séjour sur le territoire helvétique, notamment parmi ses camarades d'études. Il convient toutefois de relever qu'il est parfaitement normal qu'une personne ayant passé un certain temps dans un pays étranger y ait tissé des liens, cependant ceux-ci ne constituent pas, à eux seuls, des circonstances de nature à justifier une exemption des nombres de limitation (cf. ATAF 2007/45 consid. 7.4 p. 595). Par ailleurs, dans la mesure où, comme elle l'allègue elle-même, la recourante s'est quasi exclusivement consacrée à ses études, elle n'a eu ni le temps ni l'occasion de développer des liens forts et des attaches particulièrement étroites avec d'autres résidents helvétiques.</w:t>
      </w:r>
    </w:p>
    <w:p>
      <w:r>
        <w:rPr>
          <w:b/>
        </w:rPr>
        <w:t>E. 7.3</w:t>
      </w:r>
    </w:p>
    <w:p>
      <w:r>
        <w:t>L'intégration professionnelle de l'intéressée est pour l'heure inexistante, puisque A._______, à l'exception d'emplois pour étudiants, n'a jamais travaillé en Suisse. La recourante n'a en outre pas démontré avoir tout mis en oeuvre pour trouver un emploi.</w:t>
      </w:r>
    </w:p>
    <w:p>
      <w:r>
        <w:rPr>
          <w:b/>
        </w:rPr>
        <w:t>E. 7.4</w:t>
      </w:r>
    </w:p>
    <w:p>
      <w:r>
        <w:t>L'argument de la recourante consistant à se prévaloir du fait qu'elle entend déposer une demande de naturalisation ne saurait non plus être retenu pour l'excepter des mesures de limitation. Il y a lieu de souligner que A._______ n'a pour l'heure pas déposé de demande. A cet égard, contrairement à ce qu'elle affirme, la loi sur le droit de cité vaudois (LDCV, RSV 141.11) n'exige pas expressément une autorisation de séjour pour le simple dépôt d'une telle requête (cf. art. 8 LDCV). Autre est la question de savoir si la possession d'un tel titre est un préalable nécessaire à toute suite positive. En tout état de cause, il a été rappelé que le "permis humanitaire" de l'art. 13 lettre f OLE n'est pas destiné à permettre aux étudiants étrangers arrivant au terme de leurs études de rester en Suisse jusqu'à ce qu'ils remplissent les conditions pour déposer une demande de naturalisation (cf. consid. 5.3 supra; voir également arrêt du Tribunal administratif fédéral C-201/2006 du 24 octobre 2008 consid. 3.3).</w:t>
      </w:r>
    </w:p>
    <w:p>
      <w:r>
        <w:rPr>
          <w:b/>
        </w:rPr>
        <w:t>E. 7.5</w:t>
      </w:r>
    </w:p>
    <w:p>
      <w:r>
        <w:t>La recourante prétend qu'elle n'a pas trouvé de travail en Chine, ni à l'étranger, malgré d'intensives recherches. Avec l'autorité inférieure, force est pourtant d'admettre qu'elle n'a fourni aucune preuve, pas même ses demandes d'emploi et ses réponses à des postes qui auraient été mis au concours. En outre, l'affirmation, selon laquelle son âge constitue un obstacle rédhibitoire à l'obtention d'un emploi en Chine, n'est étayée par aucun commencement de preuve. Il apparaît hautement douteux qu'au vu de la croissance chinoise, en dépit de la crise financière, une femme chinoise dans la quarantaine, titulaire d'un diplôme d'ingénieur en informatique d'une haute école suisse et maîtrisant la langue française, ne trouve pas d'emploi dans son pays d'origine. A._______ avait par ailleurs indiqué qu'elle recherchait un emploi également en France et au Canada. Mais là non plus, elle n'a produit aucune pièce justificative. De plus, il sied de préciser qu'une exemption des nombres maximums n'a pas pour but de soustraire un ressortissant étranger aux conditions générales de vie de son pays d'origine (économiques, sociales, sanitaires ou scolaires), affectant l'ensemble de la population restée sur place, sauf si l'intéressé allègue d'importantes difficultés concrètes propres à son cas particulier (cf. ATAF 2007/44 consid. 5.3 p. 583 et jurisprudence citée), ce qui n'est pas le cas en l'espèce.</w:t>
      </w:r>
    </w:p>
    <w:p>
      <w:r>
        <w:rPr>
          <w:b/>
        </w:rPr>
        <w:t>E. 7.6</w:t>
      </w:r>
    </w:p>
    <w:p>
      <w:r>
        <w:t>Si la Chine a vraisemblablement évolué au cours de la dernière décennie, notamment en raison de la très forte croissance économique, cela ne signifie pas pour autant que A._______ ne pourrait pas s'y réadapter et se trouverait dans une situation de détresse personnelle telle que seul l'octroi d'une autorisation de séjour en Suisse pourrait y remédier. Au contraire, les facultés d'adaptation dont elle a su faire preuve en arrivant sur sol helvétique et ses capacités intellectuelles lui permettront de trouver une nouvelle place dans ce pays où elle a vécu toute son enfance, son adolescence et une partie de sa vie d'adulte - soit une période essentielle du développement personnel, scolaire et professionnel, entraînant une intégration accrue dans un milieu déterminé (cf. ATF 123 II 125 consid. 4 p. 128ss; arrêt du Tribunal fédéral 2A.718/2006 du 21 mars 2007 consid. 3) - et où se trouve sa famille, et ce même si sa réinsertion ne sera pas exempte de certaines difficultés, vu la durée du séjour effectué à l'étranger. C'est ici le lieu de rappeler que l'intéressée se trouvera dans la même situation que nombre d'autres étudiants étrangers appelés à rentrer chez eux à l'issue d'un séjour pour études en Suisse.</w:t>
      </w:r>
    </w:p>
    <w:p>
      <w:r>
        <w:rPr>
          <w:b/>
        </w:rPr>
        <w:t>E. 7.7</w:t>
      </w:r>
    </w:p>
    <w:p>
      <w:r>
        <w:t>Il apparaît ainsi qu'aucun des éléments au dossier ne permet de considérer la situation de la recourante comme constitutive d'un cas personnel d'extrême gravité au sens de l'art. 13 let. f OLE.</w:t>
      </w:r>
    </w:p>
    <w:p>
      <w:r>
        <w:rPr>
          <w:b/>
        </w:rPr>
        <w:t>E. 8</w:t>
      </w:r>
    </w:p>
    <w:p>
      <w:r>
        <w:t>En conséquence, le Tribunal considère que la décision de refus d'approbation et de renvoi prononcée par l'ODM le 1er novembre 2007 est conforme au droit. Partant, le recours doit être rejeté dans la mesure où il est recevable. Vu l'issue de la cause, les frais de procédure, d'un montant de Fr. 800.-, sont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