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C-8060/2010 vom 6. September 2010</w:t>
      </w:r>
    </w:p>
    <w:p>
      <w:r>
        <w:t>Bundesverwaltungsgericht, 2010-09-06, IT</w:t>
      </w:r>
    </w:p>
    <w:p>
      <w:r>
        <w:rPr>
          <w:b/>
        </w:rPr>
        <w:t xml:space="preserve">Quelle: </w:t>
      </w:r>
      <w:r>
        <w:t>https://mcp.opencaselaw.ch/entscheid/bvger_C-8060_2010</w:t>
      </w:r>
    </w:p>
    <w:p>
      <w:r>
        <w:t>FR: TAF C-8060/2010 du 6 septembre 2010</w:t>
      </w:r>
    </w:p>
    <w:p>
      <w:r>
        <w:t>IT: TAF C-8060/2010 del 6 settembre 2010</w:t>
      </w:r>
    </w:p>
    <w:p>
      <w:pPr>
        <w:pStyle w:val="Heading2"/>
      </w:pPr>
      <w:r>
        <w:t>Regeste</w:t>
      </w:r>
    </w:p>
    <w:p>
      <w:r>
        <w:t>Diritto alla rendita</w:t>
      </w:r>
    </w:p>
    <w:p>
      <w:pPr>
        <w:pStyle w:val="Heading2"/>
      </w:pPr>
      <w:r>
        <w:t>Erwägungen</w:t>
      </w:r>
    </w:p>
    <w:p>
      <w:r>
        <w:rPr>
          <w:b/>
        </w:rPr>
        <w:t>E. 1</w:t>
      </w:r>
    </w:p>
    <w:p>
      <w:r>
        <w:t>Il 6 settembre 2010, l'Ufficio dell'assicurazione per l'invalidità per gli assicurati residenti all'estero (UAIE) ha respinto la domanda di rendita AI presentata dall'interessato il 16 febbraio 2010.</w:t>
      </w:r>
    </w:p>
    <w:p>
      <w:r>
        <w:rPr>
          <w:b/>
        </w:rPr>
        <w:t>E. 2</w:t>
      </w:r>
    </w:p>
    <w:p>
      <w:r>
        <w:t>Il 29 ottobre 2010, l'interessato ha inoltrato ricorso dinanzi all'UAIE contro la menzionata decisione mediante il quale ha chiesto il riconoscimento di una rendita d'invalidità. Il 15 novembre 2010, l'UAIE ha trasmesso il citato ricorso al Tribunale amministrativo federale (TAF) per competenza.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4.1</w:t>
      </w:r>
    </w:p>
    <w:p>
      <w:r>
        <w:t>Il Tribunale amministrativo federale, con decisione incidentale del 24 novembre 2010 (notificata al rappresentante dell'insorgente il 29 novembre 2010 [cfr. risultanze processuali e in particolare l'avviso di ricevimento postale; doc. TAF 5] e al ricorrente medesimo [cui è però stata inviata unicamente per conoscenza] il 27 novembre 2010 [cfr. in particolare l'avviso di ricevimento postale; doc. TAF 4]), ha invitato il ricorrente a versare, entro il 12 gennaio 2011, un anticipo di fr. 300.-- a copertura delle presumibili spese processuali (art. 63 cpv. 4 PA), con comminatoria di inammissibilità del ricorso in caso di decorso infruttuoso del termine.</w:t>
      </w:r>
    </w:p>
    <w:p>
      <w:r>
        <w:rPr>
          <w:b/>
        </w:rPr>
        <w:t>E. 4.2</w:t>
      </w:r>
    </w:p>
    <w:p>
      <w:r>
        <w:t>Benché il ricorrente non abbia prodotto la procura a favore del Patronato INAC di B._______, come richiesto da questo Tribunale con la menzionata decisione incidentale del 24 novembre 2010, la presente sentenza può nondimeno essere notificata al citato mandatario, considerato che dagli atti di causa dell'autorità inferiore, ricevuti il 7 febbraio 2011, emerge che il ricorrente è rappresentato da tale Patronato nella procedura per l'ottenimento dell'assegno d'invalidità in Italia.</w:t>
      </w:r>
    </w:p>
    <w:p>
      <w:r>
        <w:rPr>
          <w:b/>
        </w:rPr>
        <w:t>E. 5</w:t>
      </w:r>
    </w:p>
    <w:p>
      <w:r>
        <w:t>Il termine assegnato al ricorrente per versare l'anticipo sulle presumibili spese processuali è, nel frattempo, scaduto infruttuoso. Per conseguenza, il ricorso è inammissibile (art. 23 PA).</w:t>
      </w:r>
    </w:p>
    <w:p>
      <w:r>
        <w:rPr>
          <w:b/>
        </w:rPr>
        <w:t>E. 6</w:t>
      </w:r>
    </w:p>
    <w:p>
      <w:r>
        <w:t>Il giudice dell'istruzione decide quale giudice unico la non entrata nel merito di impugnazioni manifestamente inammissibili (art. 23 cpv. 1 lett. b LTAF).</w:t>
      </w:r>
    </w:p>
    <w:p>
      <w:r>
        <w:rPr>
          <w:b/>
        </w:rPr>
        <w:t>E. 7</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