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C-8025/2009 vom 24. September 2010</w:t>
      </w:r>
    </w:p>
    <w:p>
      <w:r>
        <w:t>Bundesverwaltungsgericht, 2010-09-24, FR</w:t>
      </w:r>
    </w:p>
    <w:p>
      <w:r>
        <w:rPr>
          <w:b/>
        </w:rPr>
        <w:t xml:space="preserve">Quelle: </w:t>
      </w:r>
      <w:r>
        <w:t>https://mcp.opencaselaw.ch/entscheid/bvger_C-8025_2009</w:t>
      </w:r>
    </w:p>
    <w:p>
      <w:r>
        <w:t>FR: TAF C-8025/2009 du 24 septembre 2010</w:t>
      </w:r>
    </w:p>
    <w:p>
      <w:r>
        <w:t>IT: TAF C-8025/2009 del 24 settembre 2010</w:t>
      </w:r>
    </w:p>
    <w:p>
      <w:pPr>
        <w:pStyle w:val="Heading2"/>
      </w:pPr>
      <w:r>
        <w:t>Regeste</w:t>
      </w:r>
    </w:p>
    <w:p>
      <w:r>
        <w:t>Annulation de la naturalisation facilitée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1.1</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ibidem,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135 II 161 consid. 2 et la jurisprudence citée ; arrêt du Tribunal fédéral 1C_326/2009 du 5 février 2010 consid. 3.2).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voir également les arrêts du Tribunal fédéral 1C_548/2009 du 24 février 2010 consid. 3.1,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l'arrêt du Tribunal fédéral 1C_199/2009 du 30 juillet 2009, consid. 4,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1C_548/2009 précité, ibidem).</w:t>
      </w:r>
    </w:p>
    <w:p>
      <w:r>
        <w:rPr>
          <w:b/>
        </w:rPr>
        <w:t>E. 4.3</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1C_199/2009 précité, ibidem).</w:t>
      </w:r>
    </w:p>
    <w:p>
      <w:r>
        <w:rPr>
          <w:b/>
        </w:rPr>
        <w:t>E. 4.4</w:t>
      </w:r>
    </w:p>
    <w:p>
      <w:r>
        <w:t>S'agissant d'une présomption de fait, qui ressortit à l'appréciation des preuves et ne modifie pas le fardeau de la preuve (cf. ATF 130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1C_548/2009 précité consid. 3.2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20 décembre 2005 à A._______ a été annulée par l'autorité inférieure en date du 20 novembre 2009, soit avant l'échéance du délai péremptoire de cinq ans prévu par la disposition légale précitée (cf. sur cette question l'arrêt du Tribunal fédéral 1C_325/2008 du 30 septembre 2008, consid. 3, et jurisprudence citée), avec l'assentiment des autorités compétentes du canton d'origine (Fribourg).</w:t>
      </w:r>
    </w:p>
    <w:p>
      <w:r>
        <w:rPr>
          <w:b/>
        </w:rPr>
        <w:t>E. 6</w:t>
      </w:r>
    </w:p>
    <w:p>
      <w:r>
        <w:t>Il reste dès lors à examiner si les circonstances du cas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que l'enchaînement des événements fondait la présomption de fait que A._______ avait obtenu la naturalisation frauduleusement et a constaté que le prénommé n'avait apporté aucun élément permettant de renverser cette présomption. Pour étayer son avis, elle a relevé, en particulier, que le manque d'engagement du recourant dans les projets familiaux de son épouse avait contribué à la déliquescence progressive du couple depuis leur déménagement à Lucens en juillet 2004 et qu'il n'était pas vraisemblable que l'intéressé ne se fût pas rendu compte de cette situation lorsqu'il a contresigné le 22 novembre 2005 la déclaration commune par laquelle il confirmait la stabilité de leur union. L'examen des faits pertinents de la cause, ainsi que leur déroulement chronologique, amènent le Tribunal à une conclusion identique.</w:t>
      </w:r>
    </w:p>
    <w:p>
      <w:r>
        <w:rPr>
          <w:b/>
        </w:rPr>
        <w:t>E. 6.2</w:t>
      </w:r>
    </w:p>
    <w:p>
      <w:r>
        <w:t>Ainsi, il ressort du dossier que le recourant a fait la connaissance de B._______ alors qu'il faisait l'objet d'une décision de renvoi après le rejet de sa demande d'asile et qu'un délai de départ lui avait déjà été imparti pour quitter la Suisse. Annoncé disparu depuis le 30 avril 2000, il aurait ensuite séjourné en Allemagne, où il aurait renoué contact avec B._______. Il est ensuite venu illégalement la rejoindre en Suisse le 11 décembre 2001, selon ses déclarations, avant de contracter mariage avec elle le 11 janvier 2002. Une autorisation de séjour liée à son statut d'époux d'une ressortissante suisse lui a ensuite été délivrée. A._______ a sollicité, le 17 janvier 2005, l'octroi de la naturalisation facilitée, avant de contresigner, avec son épouse, le 22 novembre 2005, la déclaration écrite confirmant la stabilité de leur union. Le 20 décembre 2005, l'ODM lui a accordé la naturalisation facilitée. B._______ a toutefois quitté le domicile conjugal en septembre 2006, après que le couple eut décidé de se séparer deux à trois mois plus tôt. Par jugement du 22 avril 2008, devenu exécutoire le 6 mai 2008, le Tribunal d'arrondissement de Lausanne a prononcé le divorce des intéressés.</w:t>
      </w:r>
    </w:p>
    <w:p>
      <w:r>
        <w:rPr>
          <w:b/>
        </w:rPr>
        <w:t>E. 6.3</w:t>
      </w:r>
    </w:p>
    <w:p>
      <w:r>
        <w:t>Ces éléments et leur enchaînement chronologique sont de nature à fonder la présomption que A._______ a, en l'espèce, obtenu la naturalisation facilitée de manière frauduleuse. Le court laps de temps qui s'est écoulé entre la déclaration commune (le 22 novembre 2005), l'octroi de la naturalisation facilitée (le 20 décembre 2005) et la décision des époux de se séparer (prise en juin/juillet 2006), suivie du départ de l'épouse du domicile conjugal en septembre 2006, amène à considérer que le couple n'envisageait déjà plus une vie future partagée lors de la signature de ladite déclaration.</w:t>
      </w:r>
    </w:p>
    <w:p>
      <w:r>
        <w:rPr>
          <w:b/>
        </w:rPr>
        <w:t>E. 6.4</w:t>
      </w:r>
    </w:p>
    <w:p>
      <w:r>
        <w:t>Cette conviction est renforcée par plusieurs autres indices.</w:t>
      </w:r>
    </w:p>
    <w:p>
      <w:r>
        <w:rPr>
          <w:b/>
        </w:rPr>
        <w:t>E. 6.4.1</w:t>
      </w:r>
    </w:p>
    <w:p>
      <w:r>
        <w:t>Le Tribunal rappelle d'abord que A._______ avait fait l'objet d'une décision de renvoi de Suisse à la suite du rejet de sa demande d'asile, puis de la levée de son admission provisoire et que sa seule possibilité de revenir s'établir dans ce pays était le mariage avec une ressortissante suisse. La rapidité avec laquelle il a épousé B._______, trois mois seulement après l'avoir rencontrée à l'Europapark (cf. audition rogatoire de la prénommée du 24 juillet 2009 ch. 1.1 et questionnaire adressé par le recourant le 30 avril 2002 au Service du contrôle des habitants de Lausanne) et un mois seulement après son retour illégal en Suisse, laisse planer le doute sur ses intentions réelles.</w:t>
      </w:r>
    </w:p>
    <w:p>
      <w:r>
        <w:rPr>
          <w:b/>
        </w:rPr>
        <w:t>E. 6.4.2</w:t>
      </w:r>
    </w:p>
    <w:p>
      <w:r>
        <w:t>Il appert ensuite que A._______ a déposé une demande de naturalisation facilitée le 17 janvier 2005, soit six jours seulement après l'écoulement du délai de trois ans prévu à l'art. 27 al. 1 let. c LN, ce qui porte à croire qu'il avait particulièrement hâte d'obtenir la naturalisation facilitée rendue possible par son mariage avec une ressortissante suisse (voir en ce sens les arrêts du Tribunal fédéral 5A.22/2006 du 13 juillet 2006, consid. 4.3, et 5A.13/2004 du 16 juillet 2004, consid. 3.1).</w:t>
      </w:r>
    </w:p>
    <w:p>
      <w:r>
        <w:rPr>
          <w:b/>
        </w:rPr>
        <w:t>E. 6.4.3</w:t>
      </w:r>
    </w:p>
    <w:p>
      <w:r>
        <w:t>Le Tribunal relève enfin et surtout que le recourant n'a pas rendu vraisemblable la survenance d'un événement extraordinaire de nature à expliquer une détérioration rapide du lien conjugal, au sens indiqué plus haut (cf. ch. 4.4). L'examen des pièces du dossier (notamment des déclarations incontestées de l'ex-épouse du recourant) amène en effet à constater que les relations du couple se sont peu à peu distendues depuis leur déménagement à Lucens en juillet 2004. Celle-ci a en effet notamment déclaré, lors de son audition rogatoire du 24 juillet 2009, que "mes sentiments pour lui se sont très vite envolés" (cf. ch. 1.5 in fine) et que, depuis le déménagement à Lucens, "j'ai senti qu'il ne s'impliquait pas personnellement dans mes rêves, ce qui a porté un coup fatal à mes sentiments pour lui" (cf. ch. 3.1). S'il est certes possible que B._______ n'ait pas formellement fait part au recourant de ses propres sentiments, ce changement s'est nécessairement répercuté sur les relations des époux, soit sur leur vie de couple, de sorte que le recourant ne saurait sérieusement soutenir qu'il n'était pas en mesure d'apprécier l'évolution des sentiments de son épouse. Leur décision commune de se séparer, prise en juin/juillet 2006, n'était ainsi que la conclusion d'un long processus qui ne pouvait à l'évidence échapper au recourant lorsqu'il a contresigné la déclaration relative au caractère stable et durable de sa communauté conjugale (cf. à cet égard l'arrêt du Tribunal fédéral 1C_548/2009 du 24 février 2010 consid. 4.2 et jurisprudence citée).</w:t>
      </w:r>
    </w:p>
    <w:p>
      <w:r>
        <w:rPr>
          <w:b/>
        </w:rPr>
        <w:t>E. 7</w:t>
      </w:r>
    </w:p>
    <w:p>
      <w:r>
        <w:t>Le Tribunal de céans ne saurait dans ces circonstances partager l'argumentation selon laquelle A._______ pouvait de bonne foi penser que son union était stable et durable lors de la signature de la déclaration sur la communauté conjugale le 22 novembre 2005. Il n'est en effet pas vraisemblable qu'il n'ait pas eu conscience de la détérioration progressive de leur relation conjugale depuis leur déménagement à Lucens.</w:t>
      </w:r>
    </w:p>
    <w:p>
      <w:r>
        <w:rPr>
          <w:b/>
        </w:rPr>
        <w:t>E. 8</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l'évolution négative de son couple au moment où il a signé la déclaration du 22 novembre 2005. Partant, à défaut d'éléments convaincants susceptibles d'expliquer une soudaine dégradation du lien conjugal après l'octroi de la naturalisation facilitée, il y a lieu de s'en tenir à la présomption de fait que cette naturalisation facilitée a été obtenue de façon frauduleuse (cf. ATF 130 II 482). Il importe peu à cet égard que la séparation ait été le fait de l'épouse du recourant. En effet, le fait que le lien conjugal ait été rompu de facto six à sept mois seulement après l'obtention de la naturalisation facilitée et qu'il ait abouti à la séparation définitive des époux amène à la conclusion que la communauté conjugale vécue par les intéressés ne présentait manifestement pas l'intensité et la stabilité requises lors de la signature de la déclaration commune et, partant, lors de la décision de naturalisation. Cela étant, les arguments avancés et les pièces produites par le recourant au sujet de sa bonne intégration socioprofessionnelle en Suisse sont sans pertinence pour l'issue du présent litige, dès lors que celui-ci est limité au seul examen des conditions dans lesquelles l'intéressé a obtenu la naturalisation facilitée (cf. l'arrêt du Tribunal fédéral 5A.6/2003 du 24 juillet 2003 consid. 3.2).</w:t>
      </w:r>
    </w:p>
    <w:p>
      <w:r>
        <w:rPr>
          <w:b/>
        </w:rPr>
        <w:t>E. 9</w:t>
      </w:r>
    </w:p>
    <w:p>
      <w:r>
        <w:t>En conclusion, le Tribunal de céans est d'avis qu'il y a lieu de s'en tenir à la présomption de fait, basée essentiellement sur l'enchaînement des événements, que la naturalisation facilitée a été obtenue de façon frauduleuse (cf. ATF 130 II 482). Partant, l'ODM était parfaitement fondé à considérer que la naturalisation conférée au recourant en date du 20 décembre 2005 avait été obtenue sur la base de déclarations mensongères, voire d'une dissimulation de faits essentiels, et donc à prononcer, avec l'assentiment du canton d'origine, l'annulation de cette naturalisation en application de l'art. 41 LN.</w:t>
      </w:r>
    </w:p>
    <w:p>
      <w:r>
        <w:rPr>
          <w:b/>
        </w:rPr>
        <w:t>E. 10</w:t>
      </w:r>
    </w:p>
    <w:p>
      <w:r>
        <w:t>Il ressort de ce qui précède que la décision de l'ODM du 20 novembre 2009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