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C-8020/2008 vom 11. März 2010</w:t>
      </w:r>
    </w:p>
    <w:p>
      <w:r>
        <w:t>Bundesverwaltungsgericht, 2010-03-11, FR</w:t>
      </w:r>
    </w:p>
    <w:p>
      <w:r>
        <w:rPr>
          <w:b/>
        </w:rPr>
        <w:t xml:space="preserve">Quelle: </w:t>
      </w:r>
      <w:r>
        <w:t>https://mcp.opencaselaw.ch/entscheid/bvger_C-8020_2008</w:t>
      </w:r>
    </w:p>
    <w:p>
      <w:r>
        <w:t>FR: TAF C-8020/2008 du 11 mars 2010</w:t>
      </w:r>
    </w:p>
    <w:p>
      <w:r>
        <w:t>IT: TAF C-8020/2008 del 11 marzo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individuels d'extrême gravité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w:t>
      </w:r>
    </w:p>
    <w:p>
      <w:r>
        <w:rPr>
          <w:b/>
        </w:rPr>
        <w:t>E. 1.2</w:t>
      </w:r>
    </w:p>
    <w:p>
      <w:r>
        <w:t>La procédure est régie par la PA, la LTAF et la LTF, à moins que la LAsi n'en dispose autrement (art. 6 LAsi).</w:t>
      </w:r>
    </w:p>
    <w:p>
      <w:r>
        <w:rPr>
          <w:b/>
        </w:rPr>
        <w:t>E. 1.3</w:t>
      </w:r>
    </w:p>
    <w:p>
      <w:r>
        <w:t>A._______ et sa fille ont qualité pour recourir (cf. art. 105 LAsi et 48 al. 1 PA). Le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l'état de droit régnant au moment où elle statue (cf. consid. 1.2 de l'arrêt du Tribunal fédéral 2A.451/2002 du 28 mars 2003, partiellement publié in ATF 129 II 215).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abrogé les alinéas 3 à 5 de l'art. 44 LAsi (RO 2006 4767). Ces derniers prévoyaient, à certaines conditions, la possibilité de prononcer l'admission provisoire au bénéfice de requérants d'asile se trouvant dans des cas de détresse personnelle grave. L'art. 14 al. 2 LAsi a fait évoluer la situation sous deux aspects. D'une part, le cercle des bénéficiaires s'est élargi aux requérants d'asile déboutés. D'autre part, le statut juridique des personnes concernées s'est amélioré, en cela que ces dernières se voient désormais octroyer une autorisation de séjour et non plus uniquement l'admission provisoire (pour davantage de détails, cf. l'arrêt du Tribunal administratif fédéral C-6883/2007 du 3 septembre 2009 consid. 3.1). Lorsqu'il entend faire usage de l'art. 14 al. 2 LAsi, le canton le signale immédiatement à l'ODM (cf. art. 14 al. 3 LAsi).</w:t>
      </w:r>
    </w:p>
    <w:p>
      <w:r>
        <w:rPr>
          <w:b/>
        </w:rPr>
        <w:t>E. 3.2</w:t>
      </w:r>
    </w:p>
    <w:p>
      <w:r>
        <w:t>A l'origine, les critères à prendre en considération pour l'appréciation d'un cas de rigueur au sens de l'art. 14 al. 2 LAsi se sont retrouvés énumérés, dès le 1er janvier 2007, à l'ancien art. 33 de l'ordonnance 1 du 11 août 1999 sur l'asile relative à la procédure (OA 1, RS 142.311). A compter de l'entrée en vigueur, le 1er janvier 2008, de la loi fédérale sur les étrangers du 16 décembre 2005 (LEtr, RS 142.20) et de ses ordonnances d'exécution (dont l'OASA), l'ancien art. 33 OA1 a été abrogé et remplacé par l'art. 31 OASA, lequel comprend dorénavant la liste des critères à examiner pour la reconnaissance des cas individuels d'une extrême gravité.</w:t>
      </w:r>
    </w:p>
    <w:p>
      <w:r>
        <w:rPr>
          <w:b/>
        </w:rPr>
        <w:t>E. 3.3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3.4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Tribunal administratif fédéral précité C-6883/2007 consid. 3.4.2 ainsi que les références citées). En d'autres termes, le droit fédéral ne ménage pas la possibilité pour les autorités cantonales de concéder des droits de partie aux personnes ayant de leur propre initiative invoqué le bénéfice de l'art. 14 al. 2 LAsi (cf. les arrêts du Tribunal fédéral 2C_853/2008 du 28 janvier 2009 consid. 3.1 et 2D_90/2008 du 4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4</w:t>
      </w:r>
    </w:p>
    <w:p>
      <w:r>
        <w:t>En l'espèce, A._______ réside en Suisse depuis le 25 janvier 2001, date du dépôt de sa demande d'asile, dans le cadre de laquelle elle a été attribuée au canton de Genève (cf. art. 14 al. 2 phr. 1 et let. a LAsi). Depuis lors, contrairement à ce que soutient l'autorité inférieure, son lieu de séjour a toujours été connu des autorités (cf. art. 14 al. 2 let. b LAsi). L'OCP n'a pas manqué de le souligner dans un courrier du 21 novembre 2008, où il était mentionné: "l'adresse et le domicile de Madame A._______ nous ont toujours été communiqués. Certes, les services de l'Hospice Général n'en ont pas été informés durant une période relativement longue, mais ceux-ci ne représentent pas les autorités compétentes...". Il est exact que la recourante a été considérée par l'Hospice général comme étant partie "sans laisser d'adresse" après avoir quitté, le 29 juin 2007, l'appartement qui lui avait été mis à disposition. Toutefois, par courrier du 25 juillet 2007, le nouveau lieu de domicile de A._______ a été communiqué à l'OCP. Les changements d'adresse subséquents ont également été portés à la connaissance des autorités cantonales (cf. lettre du 2 janvier 2008). La recourante remplit ainsi la condition de l'art. 14 al. 2 let. b LAsi. En outre, l'affaire a été transmise à l'ODM pour approbation après avoir reçu l'aval de l'OCP (cf. art. 14 al. 3 LAsi). Reste à examiner si A._______ et sa fille se trouvent dans un cas de rigueur grave en raison de leur intégration poussée, au sens de l'art. 14 al. 2 let. c LAsi en relation avec l'art. 31 OASA.</w:t>
      </w:r>
    </w:p>
    <w:p>
      <w:r>
        <w:rPr>
          <w:b/>
        </w:rPr>
        <w:t>E. 5.1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l'arrêt du Tribunal administratif fédéral précité C-6883/2007 consid. 5.2 et 5.3). Il est d'ailleurs significatif que le renvoi aux dispositions légales figurant à l'art. 31 OASA mentionne tant l'art. 30 al. 1 let. b LEtr que l'art. 14 al. 2 LAsi.</w:t>
      </w:r>
    </w:p>
    <w:p>
      <w:r>
        <w:rPr>
          <w:b/>
        </w:rPr>
        <w:t>E. 5.2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cf. ATF 130 II 39 consid. 3). Il ressort du texte et de l'emplacement de l'art. 14 al. 2 LAsi (qui suit l'art. 14 al. 1 LAsi, lequel consacre le principe de l'exclusivité des procédures d'asile, cf. consid. 3.3 supra) que cette disposition est également appelée à revêtir un caractère exceptionnel.</w:t>
      </w:r>
    </w:p>
    <w:p>
      <w:r>
        <w:rPr>
          <w:b/>
        </w:rPr>
        <w:t>E. 5.3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précité C-6883/2007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 Il convient de souligner enfin qu'à teneur de l'art. 31 al. 2 OASA, le requérant doit justifier de son identité (sur cette question spécifique, cf. arrêt du TAF C-3811/2007 du 6 janvier 2010 consid. 6).</w:t>
      </w:r>
    </w:p>
    <w:p>
      <w:r>
        <w:rPr>
          <w:b/>
        </w:rPr>
        <w:t>E. 6</w:t>
      </w:r>
    </w:p>
    <w:p>
      <w:r>
        <w:t>Dans le cas présent, A._______ réside en Suisse depuis 9 ans, presque exclusivement en qualité de requérante d'asile déboutée. Son renvoi de Suisse a été prononcé depuis le 14 septembre 2001. Il a encore été confirmé en procédure extraordinaire par le TAF par arrêt du 11 mars 2008 (infra consid. 8 in fine). Cela étant, bien que la recourante séjourne en Suisse depuis plus de cinq ans (conformément à l'art. 14 al. 2 let. a LAsi), le TAF relève que le simple fait pour un étranger de vivre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 Il faut dès lors examiner les critères d'évaluation qui, autres que la seule durée du séjour en Suisse, pourraient rendre le retour de la recourante et de sa fille dans leur pays d'origine particulièrement ardu. Dans ce contexte, il faut rappeler qu'il ne suffit pas qu'un étranger ait séjourné en Suisse pendant une assez longue période, qu'il s'y soit bien intégré socialement et professionnellement et que son comportement n'ait pas fait l'objet de plaintes pour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7.1</w:t>
      </w:r>
    </w:p>
    <w:p>
      <w:r>
        <w:t>En l'espèce, A._______ vit en Suisse depuis janvier 2001. A l'évidence, la recourante s'est créée, au cours des neuf dernières années, certaines attaches avec ce pays. Sa situation familiale, en particulier, a sensiblement évolué, puisqu'elle a donné naissance à Genève à ses deux enfants, B._______ (01.06.2002) et C._______ (30.08.2008). Le Tribunal estime pourtant que le parcours de la recourante ne se caractérise pas par une intégration poussée en Suisse.</w:t>
      </w:r>
    </w:p>
    <w:p>
      <w:r>
        <w:rPr>
          <w:b/>
        </w:rPr>
        <w:t>E. 7.2</w:t>
      </w:r>
    </w:p>
    <w:p>
      <w:r>
        <w:t>D'un point de vue professionnel, la recourante a occupé, dans l'hôtellerie, une activité intermittente durant plusieurs années, la plupart du temps dans le cadre de travail sur appel. Ce n'est qu'à partir d'octobre 2007, soit depuis moins de trois ans, qu'elle a obtenu un contrat de durée indéterminée en tant que femme de chambre. Elle n'a par ailleurs pas connu une importante ascension professionnelle ni n'a développé dans ce pays des qualifications ou des connaissances remarquables qu'elle ne pourrait mettre en pratique dans son pays d'origine. La formation en soin de l'enfant qu'elle a récemment entreprise ne modifie en rien cette appréciation. Surtout, A._______ n'a pas acquis une autonomie financière suffisante, en dépit de sa volonté de prendre part à la vie économique du pays. En effet, la recourante présente une lourde dette d'assistance auprès de l'Hospice général, qui, au 4 avril 2008, s'élevait à Fr. 33'484.45. Certes, A._______ l'a reconnue et a manifesté sa volonté de rétablir sa situation financière. A ce jour, force est de constater que ses efforts n'ont pas porté leurs fruits. Le plan de désendettement généreux que lui a proposé l'Hospice général (l'annulation de Fr. 17'585.-- de dettes contre le paiement d'un acompte de Fr. 146.75 et de 21 mensualités de Fr. 100.--) n'a été que très partiellement respecté. Au 21 décembre 2009, seuls 11 des 22 acomptes prévus avaient été versés à l'Hospice général, le dernier remontant à avril 2009. A cela s'ajoute que la recourante fait l'objet de poursuites pour Fr. 8'279.45, un montant en constante augmentation (en novembre 2007, les poursuites s'élevaient à Fr. 3'706.35). Il est vrai que la recourante, dont le statut en Suisse est précaire et qui a deux enfants à charge, n'est pas dans une situation aisée. Elle n'a cependant fait preuve ni de rigueur à l'endroit de ses créanciers, ni de transparence envers l'Hospice général, à qui elle a dissimulé des revenus (cf. courriers des 16 mai et 20 novembre 2007). En outre, s'il n'est pas contesté que la naissance de son second enfant lui a occasionné des charges supplémentaires, le TAF remarque que la recourante était en droit d'attendre de E._______, père de C._______, qu'il la soutienne par le versement d'une contribution d'entretien, ce qui l'aurait soulagée, voire lui aurait permis d'assainir, du moins partiellement, une situation financière obérée. Par surabondance, le TAF observe encore que le comportement de A._______ en Suisse n'a pas été en tout point irréprochable, celle-ci ayant été interpellée le 10 mai 2002 pour divers vols à l'étalage, qu'elle a admis avoir commis (cf. ses déclarations du 10 mai 2002). En revanche, le Tribunal ne partage pas les reproches que l'ODM adresse à la recourante quant à l'exercice illégal d'une activité lucrative, dans la mesure où celle-ci a été autorisée par l'OCP qui, ce faisant, est passé outre l'interdiction figurant à l'art. 43 al. 2 LAsi. La recourante n'a pas ici à être pénalisée pour le non-respect, par les autorités cantonales, des dispositions fédérales applicables en la matière.</w:t>
      </w:r>
    </w:p>
    <w:p>
      <w:r>
        <w:rPr>
          <w:b/>
        </w:rPr>
        <w:t>E. 7.3</w:t>
      </w:r>
    </w:p>
    <w:p>
      <w:r>
        <w:t>Socialement, la recourante ne semble pas s'être spécifiquement investie dans la vie associative genevoise. Elle n'a produit aucune pièce ou témoignage en ce sens. A._______ n'a pas non plus de famille proche en Suisse, alors qu'elle a une fille en RDC. Durant les années passées à Genève, elle a également maintenu des contacts avec des membres de sa communauté d'origine. Son logeur actuel, comme le précédent, ainsi que les pères de ses enfants, sont tous des compatriotes. Au demeurant, le Tribunal note que sa relation avec E._______, qui vit à Annemasse au bénéfice d'un titre de séjour, est, pour la recourante, plutôt de nature à créer des attaches avec la France qu'avec la Suisse. Enfin, ses enfants B._______ (7 ans) et C._______ (18 mois) sont tous deux encore fortement imprégnés du mode de vie et de la culture de leur mère. Un retour en RDC ne devrait ainsi pas représenter pour eux un déracinement important dès lors que, de par leur jeune âge, ils sont en mesure de s'adapter sans difficulté à un nouvel environnement. Le Tribunal n'ignore pas qu'à défaut d'un regroupement familial en France, les contacts entre E._______ et C._______ s'en trouveront amoindris. Cela étant, le père de C._______, de par sa nationalité, est à même de maintenir un lien privilégié avec la RDC et, s'il le souhaite, de s'y rendre sur une base régulière pour y retrouver son fils.</w:t>
      </w:r>
    </w:p>
    <w:p>
      <w:r>
        <w:rPr>
          <w:b/>
        </w:rPr>
        <w:t>E. 8</w:t>
      </w:r>
    </w:p>
    <w:p>
      <w:r>
        <w:t>A n'en pas douter, le retour de A._______ et de ses enfants en RDC après un séjour de plusieurs années en Suisse ne sera pas exempt de difficultés.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In casu, la recourante et ses enfants n'ont pas signalé souffrir de problèmes médicaux particuliers. Ceci dit, le Tribunal est conscient des mauvaises conditions sanitaires et des problèmes de malnutrition qui règnent en RDC, spécifiquement pour des enfants âgés de moins de six ans (cf. arrêts du Tribunal administratif fédéral C-4961/2007 du 10 mars 2009 consid. 8, C-453/2006 du 27 juin 2008 consid. 7.2, D-953/2007 du 21 septembre 2007 consid. 6.4 et C-7523/2006 du 6 décembre 2007; Jurisprudence et informations de la Commission suisse de recours en matière d'asile [JICRA] 2004 n° 33 consid. 8.3). L'exécution du renvoi en RDC de la recourante et de sa fille B._______ avait déjà fait l'objet d'une analyse par le TAF dans son arrêt E-3352/2006 du 11 mars 2008, lequel l'avait jugée à la fois licite et raisonnablement exigible. En revanche, la naissance (postérieure) de C._______ n'a pu être prise en compte. Ce fait nouveau, et ses éventuelles incidences, n'ont toutefois pas à être discutés sous l'angle de l'art. 14 al. 2 LAsi, mais devront être examinés par les autorités compétentes dans le cadre de la procédure d'exécution du renvoi.</w:t>
      </w:r>
    </w:p>
    <w:p>
      <w:r>
        <w:rPr>
          <w:b/>
        </w:rPr>
        <w:t>E. 9</w:t>
      </w:r>
    </w:p>
    <w:p>
      <w:r>
        <w:t>Au vu des éléments qui précèdent, le Tribunal arrive à la conclusion que A._______ et sa fille B._______ ne peuvent se prévaloir d'un niveau d'intégration poussé en Suisse. Elles ne se trouvent donc pas dans un cas individuel d'extrême gravité au sens de l'art. 14 al. 2 LAsi. Aussi est-ce à bon droit que l'autorité inférieure a refusé de donner son approbation à l'octroi d'une autorisation de séjour en leur faveur.</w:t>
      </w:r>
    </w:p>
    <w:p>
      <w:r>
        <w:rPr>
          <w:b/>
        </w:rPr>
        <w:t>E. 10</w:t>
      </w:r>
    </w:p>
    <w:p>
      <w:r>
        <w:t>Il ressort de ce qui précède que, par sa décision du 12 novembre 2008, l'ODM n'a ni violé le droit fédéral, ni constaté des faits pertinentes de manière inexacte ou incomplète; en outre la décision attaquée n'est pas inopportune (art. 49 PA). En conséquence, le recours est rejeté. Vu l'issue de la cause, il y a lieu de mettre les frais de procédure à la charge de la recourante (cf. art. 63 al. 1 PA, ainsi que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