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C-7996/2015 vom 28. November 2016</w:t>
      </w:r>
    </w:p>
    <w:p>
      <w:r>
        <w:t>Bundesverwaltungsgericht, 2016-11-28, DE</w:t>
      </w:r>
    </w:p>
    <w:p>
      <w:r>
        <w:rPr>
          <w:b/>
        </w:rPr>
        <w:t xml:space="preserve">Quelle: </w:t>
      </w:r>
      <w:r>
        <w:t>https://mcp.opencaselaw.ch/entscheid/bvger_C-7996_2015</w:t>
      </w:r>
    </w:p>
    <w:p>
      <w:r>
        <w:t>FR: TAF C-7996/2015 du 28 novembre 2016</w:t>
      </w:r>
    </w:p>
    <w:p>
      <w:r>
        <w:t>IT: TAF C-7996/2015 del 28 novembre 2016</w:t>
      </w:r>
    </w:p>
    <w:p>
      <w:pPr>
        <w:pStyle w:val="Heading2"/>
      </w:pPr>
      <w:r>
        <w:t>Regeste</w:t>
      </w:r>
    </w:p>
    <w:p>
      <w:r>
        <w:t>Krankenversicherung (Übriges)</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komplexen Neurochirurgie und Neuroradiologie)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Im Grundsatzurteil C-2251/2015 vom 9. Juni 2016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1.4</w:t>
      </w:r>
    </w:p>
    <w:p>
      <w:r>
        <w:t>Die Beschwerdeführerinnen machen geltend, beim Zuordnungsbeschluss handle es sich um eine Verfügung bzw. eine Allgemeinverfügung.</w:t>
      </w:r>
    </w:p>
    <w:p>
      <w:r>
        <w:rPr>
          <w:b/>
        </w:rPr>
        <w:t>E. 1.4.1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(vgl. Urteil des Bundesgerichts 2C_330/2013 vom 10. September 2013 E. 3.4.5 mit Hinweisen [insbesondere BGE 139 II 384 E. 2.3;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Kiener/Rütsche/Kuhn, Öffentliches Verfahrensrecht, 2. Aufl. 2015, S. 105). Der Begriff der Sammelverfügung wird in Lehre und Rechtsprechung jedoch kaum verwendet.</w:t>
      </w:r>
    </w:p>
    <w:p>
      <w:r>
        <w:rPr>
          <w:b/>
        </w:rPr>
        <w:t>E. 1.4.2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das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1.4.3</w:t>
      </w:r>
    </w:p>
    <w:p>
      <w:r>
        <w:t>Diese Begründung, weshalb der Zuordnungsbeschluss nicht als Allgemeinverfügung zu qualifizieren ist, trifft auch für die Verneinung einer Individual-Verfügung zu.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 Müller/Uhlmann, a.a.O., Rz. 867). Der kantonale Leistungsauftrag im Bereich der komplexen Neurochirurgie und Neuroradiologie wird den Beschwerdeführerinnen durch den Zuordnungsbeschluss (noch) nicht entzogen. Dass dies später mit dem Zuteilungsentscheid erfolgen wird, vermag die Verfügungsqualität des Zuordnungsbeschlusses nicht zu begründen.</w:t>
      </w:r>
    </w:p>
    <w:p>
      <w:r>
        <w:rPr>
          <w:b/>
        </w:rPr>
        <w:t>E. 1.4.4</w:t>
      </w:r>
    </w:p>
    <w:p>
      <w:r>
        <w:t>Weiter ist darauf hinzuweisen, dass die von den Beschwerdeführerinnen vorgebrachten Konsequenzen (bei der Leistungserteilung könne ein betroffenes Spital sich nicht mehr gegen eine mangelhafte Zuordnung und die in der Zuordnung vorgenommene Unterteilung in verschiedene Leistungsaufträge wehren)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w:t>
      </w:r>
    </w:p>
    <w:p>
      <w:r>
        <w:rPr>
          <w:b/>
        </w:rPr>
        <w:t>E. 1.4.5</w:t>
      </w:r>
    </w:p>
    <w:p>
      <w:r>
        <w:t>Der Zuordnungsentscheid bildet die Voraussetzung und die Ausgangslage für die Zuteilung der Leistungsaufträge.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(vgl. Urteil des BVGer C-2251/2015 E. 2.4). Zuordnungsbeschlüsse fallen daher - wie andere Entscheide im Rahmen der Spitalplanung - nicht in den Anwendungsbereich von Art. 53 Abs. 1 KVG (vgl. auch Urteil des BVGer C-1465/2016 vom 26. September 2016 E. 1.4.5).</w:t>
      </w:r>
    </w:p>
    <w:p>
      <w:r>
        <w:rPr>
          <w:b/>
        </w:rPr>
        <w:t>E. 1.5</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1.5.1</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w:t>
      </w:r>
    </w:p>
    <w:p>
      <w:r>
        <w:rPr>
          <w:b/>
        </w:rPr>
        <w:t>E. 1.5.2</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(vgl. Urteil des BVGer C-2251/2015 vom 9. Juni 2016 E. 3.3.3). Weiter stellte es fest, dass diese Regelung system- und bundesrechtskonform ist (vgl. Urteil des BVGer C-2251/2015 vom 9. Juni 2016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auch Urteil des BVGer C-2251/2015 E. 5.2) ist (vgl. zum Ganzen auch Urteil des BVGer C-1465/2016 vom 26. September 2016 E. 1.5.5 mit Hinweisen, wonach Art. 53 KVG i.V.m. Art. 83 Bst. r BGG den Rechtsmittelweg gegenüber kantonalen Spitallistenbeschlüssen abschliessend regelt und die Kantone nicht zusätzlich ein Rechtsmittel an ein kantonales Gericht vorsehen können).</w:t>
      </w:r>
    </w:p>
    <w:p>
      <w:r>
        <w:rPr>
          <w:b/>
        </w:rPr>
        <w:t>E. 1.6</w:t>
      </w:r>
    </w:p>
    <w:p>
      <w:r>
        <w:t>Aber auch eine analoge Anwendung der Legitimationsgrundsätze, wie sie gemäss Bundesgerichtsgesetz für die abstrakte Normenkontrolle gelten, würde nicht zur Bejahung der Legitimation führen, wie anschliessend zu zeigen sein wird (vgl. zum Ganzen Urteil des BVGer C-2251/2016 vom 9. Juni 2016 E. 5.4 mit Hinweisen, insbesondere BGE 139 II 328 E. 4.5 und Urteile des BGer 2C_94/2012 vom 3. Juli 2012 E. 2.3, 2C_457/2011 vom 26. Oktober 2011 E. 4.3 und 4 und 2C_348/2011 E. 3.2 mit Hinweisen).</w:t>
      </w:r>
    </w:p>
    <w:p>
      <w:r>
        <w:rPr>
          <w:b/>
        </w:rPr>
        <w:t>E. 1.6.1</w:t>
      </w:r>
    </w:p>
    <w:p>
      <w:r>
        <w:t>Die Beschwerdeberechtigung zur Anfechtung von Erlassen (Art. 82 Bst. b BGG) richtet sich nach Art. 89 BGG. Es wird darin der Besonderheit von Erlassen Rechnung getragen, dass sie keinen konkreten Einzelfall regeln, sondern eine unbestimmte Vielzahl von (künftigen) Sachverhalten. Deshalb wird die Legitimation zur Anfechtung - anders als bei der Anfechtung einer Verfügung - nicht an das Erfordernis eines aktuellen Rechtsschutzinteresses geknüpft, sondern es genügt ein virtuelles Interesse, d.h. dass der Beschwerdeführer von der angefochtenen Regelung früher oder später einmal mit einer minimalen Wahrscheinlichkeit unmittelbar betroffen sein muss (BGE 136 I 17 E. 2.1; 135 II 243 E. 1.2;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ein rein tatsächliches Interesse (BGE 136 I 17 E. 2.1; 133 I 286 E. 2.2), das jedoch die verlangte Intensität aufweisen muss. Sind z.B. Konkurrenten zur Anfechtung einer Verfügung nicht legitimiert, weil sie aktuell nicht im verlangten Ausmass berührt sind, so sind sie auch zur Anfechtung eines Erlasses nicht legitimiert, wenn sie im gleichen Ausmass virtuell berührt sind (vgl. BGE 131 I 198 E. 2). Gemäss Art. 89 Abs. 1 Bst. b und c BGG kann also eine abstrakte Normenkontrolle verlangen, wer durch den Erlass unmittelbar betroffen und aktuell oder virtuell besonders berührt ist (BGE 136 I 49 E. 2.1). Als unzulässig betrachtet das Bundesgericht Erlassanfechtungsbeschwerden, welche im Interesse der Allgemeinheit oder der richtigen Gesetzesanwendung geführt werden (BGE 136 I 49 E. 2.1). Dies käme einer unzulässigen Popularbeschwerde gleich.</w:t>
      </w:r>
    </w:p>
    <w:p>
      <w:r>
        <w:rPr>
          <w:b/>
        </w:rPr>
        <w:t>E. 1.6.2</w:t>
      </w:r>
    </w:p>
    <w:p>
      <w:r>
        <w:t>In BGE 138 II 398 und mit Hinweis auf BGE 130 V 560 E. 3.5 hat das Bundesgericht die Beschwerdelegitimation eines Mitglieds des Verwaltungsrates eines Leistungserbringers im Hinblick auf eine generell-ab-strakte Normenkontrolle verneint und festgehalten, dass einer Drittperson ein unmittelbarer Nachteil entstehen müsse (nicht publizierte E. 1.2.3, vgl. Urteil des BGer 2C_796/2011 vom 10. Juli 2012; vgl. auch BGE 135 II 145 E. 6 und Urteile des BVGer C-426/2012 und C-452/2012 E. 1.4.2). Gemäss der zitierten Rechtsprechung ist auch bei einer generell-abstrakten Normenkontrolle u.a. ein unmittelbarer Nachteil durch die Beschwerdeführerinnen darzulegen (vgl. dazu insbesondere auch die Urteile des BVGer C-1570/2016 und C-1575/2016 vom 31. März 2016).</w:t>
      </w:r>
    </w:p>
    <w:p>
      <w:r>
        <w:rPr>
          <w:b/>
        </w:rPr>
        <w:t>E. 1.6.3</w:t>
      </w:r>
    </w:p>
    <w:p>
      <w:r>
        <w:t>Soweit die Beschwerdeführerinnen im konkreten Fall vorbringen, die Zuordnung habe für die Spitäler unmittelbare rechtliche Wirkungen, kann diesem Argument nicht gefolgt werden. Insbesondere werden ihnen durch den Zuordnungsbeschluss weder Rechte noch Pflichten auferlegt, noch zeitigt der vorgenommene Zuordnungsbeschluss unmittelbare Vorwirkungen auf die spätere Zuteilung. Die Zuordnung definiert gerade nicht, welche Behandlungen von welchen Spitälern in Zukunft erbracht werden können; dafür ist das Zuteilungsverfahren vorgesehen, welches sich dem Zuordnungsbeschluss anschliesst und in dessen Verlauf sich erst ergeben wird, welche Spitäler besonders geeignet sind, die Behandlungen zu Lasten der Obligatorischen Krankenpflegeversicherung zu erbringen. Dementsprechend gelten abweichende kantonale Spitallistenzulassungen der Kantone auch erst durch die Zuteilung eines HSM-Bereichs an beauftragte Zentren als aufgehoben (Art. 9 Abs. 2 IVHSM). Daran ändert auch der Umstand nichts, dass bei der HSM die Chance, bei der Zuteilung berücksichtigt zu werden, für die Beschwerdeführerinnen allenfalls kleiner sein könnte als bei einer entsprechenden kantonalen Planung. Den Nachweis des Bestehens eines unmittelbaren Nachteils konnten die Beschwerdeführerinnen demzufolge nicht erbringen und es ist auch ansonsten keine direkte Betroffenheit der Beschwerdeführerinnen ersichtlich. Mit anderen Worten berührt die Zuordnung ihre Rechtsstellung nicht direkt. Die Legitimation der Beschwerdeführerinnen zur Erhebung einer Beschwerde gegen den Zuordnungsbeschluss wäre also höchstens im Interesse der Allgemeinheit oder der richtigen Gesetzesanwendung zu erblicken, was aber auf eine gemäss Rechtsprechung unzulässige Popularbeschwerde hinauslaufen würde (Urteil des BVGer C-2251/2016 vom 9. Juni 2016 E. 5.4.3. mit Hinweis).</w:t>
      </w:r>
    </w:p>
    <w:p>
      <w:r>
        <w:rPr>
          <w:b/>
        </w:rPr>
        <w:t>E. 1.6.4</w:t>
      </w:r>
    </w:p>
    <w:p>
      <w:r>
        <w:t>Die Beschwerdelegitimation wäre demzufolge auch dann zu verneinen, wenn das Bundesverwaltungsgericht von Gesetzes wegen zur ab-strakten Normenkontrolle befugt wäre.</w:t>
      </w:r>
    </w:p>
    <w:p>
      <w:r>
        <w:rPr>
          <w:b/>
        </w:rPr>
        <w:t>E. 1.6.5</w:t>
      </w:r>
    </w:p>
    <w:p>
      <w:r>
        <w:t>Vollständigkeitshalber ist noch hinzuzufügen, dass mit Beschwerde gegen einen Spitallistenentscheid im Sinne von Art. 39 KVG die Verletzung von Bundesrecht unter Einschluss des Missbrauchs oder der Überschreitung des Ermessens und die unrichtige oder unvollständige Feststellung des rechtserheblichen Sachverhalts gerügt werden kann.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w:t>
      </w:r>
    </w:p>
    <w:p>
      <w:r>
        <w:rPr>
          <w:b/>
        </w:rPr>
        <w:t>E. 1.7</w:t>
      </w:r>
    </w:p>
    <w:p>
      <w:r>
        <w:t>Zusammenfassend ist festzuhalten, dass Zuordnungsbeschlüsse des HSM-Beschlussorgans nicht beim Bundesverwaltungsgericht angefochten werden können.</w:t>
      </w:r>
    </w:p>
    <w:p>
      <w:r>
        <w:rPr>
          <w:b/>
        </w:rPr>
        <w:t>E. 2</w:t>
      </w:r>
    </w:p>
    <w:p>
      <w:r>
        <w:t>Zu befinden bleibt abschliessend über die Verfahrenskosten und eine allfällige Parteientschädigung.</w:t>
      </w:r>
    </w:p>
    <w:p>
      <w:r>
        <w:rPr>
          <w:b/>
        </w:rPr>
        <w:t>E. 2.1</w:t>
      </w:r>
    </w:p>
    <w:p>
      <w:r>
        <w:t>Die Verfahrenskosten sind vorliegend auf CHF 2'000.- festzusetzen (vgl. auch Urteile des BVGer C-1465/2016 vom 26. September 2016 E. 2, insbesondere 2.1.3, und C-2251/2015 vom 9. Juni 2016 E. 8.1) und den Beschwerdeführerinnen aufzuerlegen (vgl. Art. 63 Abs. 1 VwVG, Art. 2 Abs. 1 des Reglements vom 21. Februar 2008 über die Kosten und Entschädigungen vor dem Bundesverwaltungsgericht [VGKE, SR 173.320.2]). Der Betrag wird dem Kostenvorschuss von CHF 5'000.- entnommen. Der Restbetrag von CHF 3'000.- wird den Beschwerdeführerinnen zurückerstattet.</w:t>
      </w:r>
    </w:p>
    <w:p>
      <w:r>
        <w:rPr>
          <w:b/>
        </w:rPr>
        <w:t>E. 2.2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w:t>
      </w:r>
    </w:p>
    <w:p>
      <w:r>
        <w:rPr>
          <w:b/>
        </w:rPr>
        <w:t>E. 3</w:t>
      </w:r>
    </w:p>
    <w:p>
      <w:r>
        <w:t>Die Beschwerde in öffentlich-rechtlichen Angelegenheiten an das Bundesgericht ist unzulässig (vgl. E. 1.2 mit Hinweisen; Art. 83 Bst. r BGG; BGE 141 V 361). Das vorliegende Urteil ist somit endgültig.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