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C-7989/2024 vom 2. Dezember 2024</w:t>
      </w:r>
    </w:p>
    <w:p>
      <w:r>
        <w:t>Bundesverwaltungsgericht, 2024-12-02, IT</w:t>
      </w:r>
    </w:p>
    <w:p>
      <w:r>
        <w:rPr>
          <w:b/>
        </w:rPr>
        <w:t xml:space="preserve">Quelle: </w:t>
      </w:r>
      <w:r>
        <w:t>https://mcp.opencaselaw.ch/entscheid/bvger_C-7989_2024_d20241202</w:t>
      </w:r>
    </w:p>
    <w:p>
      <w:r>
        <w:t>FR: TAF C-7989/2024 du 2 décembre 2024</w:t>
      </w:r>
    </w:p>
    <w:p>
      <w:r>
        <w:t>IT: TAF C-7989/2024 del 2 dicembre 2024</w:t>
      </w:r>
    </w:p>
    <w:p>
      <w:pPr>
        <w:pStyle w:val="Heading2"/>
      </w:pPr>
      <w:r>
        <w:t>Regeste</w:t>
      </w:r>
    </w:p>
    <w:p>
      <w:r>
        <w:t>Spese processuali | Assicurazione per l'invalidità; nuova statuizione sulle spese processuali e sulle ripetibili a seguito della sentenza del Tribunale federale 9C_451/2023 del 2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 3 giugno 2021, l’Ufficio dell’assicurazione per l’invalidità per gli assicurati residenti all’estero (UAIE) ha soppresso, nell’ambito della procedura di revisione avviata d’ufficio nell’aprile 2019, con effetto al 1° agosto 2021, la rendita intera d’invalidità versata fino ad allora a A._______, cittadino italiano, nato il (…; sentenza del TF 9C_451/2023 del</w:t>
      </w:r>
    </w:p>
    <w:p>
      <w:r>
        <w:rPr>
          <w:b/>
        </w:rPr>
        <w:t>E. 2</w:t>
      </w:r>
    </w:p>
    <w:p>
      <w:r>
        <w:t>Con sentenza C-3138/2021 del 16 giugno 2023, il Tribunale amministrativo federale (TAF) ha accolto il ricorso interposto dall’interessato il 7 luglio 2021 e riformato la decisione dell’UAIE del 3 giugno 2021, nel senso di riconoscere all’insorgente il diritto ad una rendita intera d’invalidità (anche) a decorrere dal 1° agosto 2021. Il Tribunale ha inoltre disposto la restitu- zione al ricorrente dell’anticipo equivalente alle presunte spese processuali di fr. 800.- e posto a carico dell’UAIE un’indennità per spese ripetibili di fr. 2'800.- (sentenza del TF 9C_451/2023 lett. B).</w:t>
      </w:r>
    </w:p>
    <w:p>
      <w:r>
        <w:rPr>
          <w:b/>
        </w:rPr>
        <w:t>E. 3</w:t>
      </w:r>
    </w:p>
    <w:p>
      <w:r>
        <w:t>Il 13 luglio 2023, l’UAIE ha interposto ricorso in materia di diritto pubblico al Tribunale federale, chiedendo l’annullamento della sentenza del TAF del 16 giugno 2023 e la conferma della propria decisione del 3 giugno 2021 (sentenza del TF 9C_451/2023 lett. C).</w:t>
      </w:r>
    </w:p>
    <w:p>
      <w:r>
        <w:rPr>
          <w:b/>
        </w:rPr>
        <w:t>E. 4</w:t>
      </w:r>
    </w:p>
    <w:p>
      <w:r>
        <w:t>Con sentenza 9C_451/2023 del 2 dicembre 2024, il Tribunale federale ha accolto il ricorso, annullato la sentenza del TAF del 16 giugno 2023 e con- fermato la decisione dell’UAIE del 3 giugno 2021. Il Tribunale federale ha altresì rinviato la causa a questo Tribunale per nuova decisione sulle spese giudiziarie e sulle ripetibili nella procedura precedente (dispositivo n. 3 della sentenza del TF 9C_451/2023 del 2 dicembre 2024).</w:t>
      </w:r>
    </w:p>
    <w:p>
      <w:r>
        <w:rPr>
          <w:b/>
        </w:rPr>
        <w:t>E. 5</w:t>
      </w:r>
    </w:p>
    <w:p>
      <w:r>
        <w:t>In seguito alla sentenza 9C_451/2023 del Tribunale federale del 2 dicem- bre 2024, il ricorrente deve considerarsi integralmente soccombente nella causa C-3138/2021 dinanzi al Tribunale amministrativo federale.</w:t>
      </w:r>
    </w:p>
    <w:p>
      <w:r>
        <w:rPr>
          <w:b/>
        </w:rPr>
        <w:t>E. 6.1</w:t>
      </w:r>
    </w:p>
    <w:p>
      <w:r>
        <w:t>Visto l'esito della procedura, nella causa C-3138/2021, le spese pro- cessuali, di fr. 800.-, sono poste a carico del ricorrente (art. 63 cpv. 1 e cpv.</w:t>
      </w:r>
    </w:p>
    <w:p>
      <w:r>
        <w:t>C-7989/2024 Pagina 3 5 PA nonché art. 3 lett. b del regolamento del 21 febbraio 2008 sulle tasse e sulle spese ripetibili nelle cause dinanzi al Tribunale amministrativo fede- rale [TS-TAF, RS 173.320.2]). Esse sono computate con l'anticipo spese, di identico ammontare, versato dall'insorgente stesso il 23 luglio 2021.</w:t>
      </w:r>
    </w:p>
    <w:p>
      <w:r>
        <w:rPr>
          <w:b/>
        </w:rPr>
        <w:t>E. 6.2</w:t>
      </w:r>
    </w:p>
    <w:p>
      <w:r>
        <w:t>Al ricorrente, soccombente, non spetta altresì alcuna indennità per spese ripetibili della sede federale nella causa C-3138/2021 (art. 64 PA in combinazione con l'art. 7 cpv. 1 e 2 TS-TAF a contrario). Peraltro, le autorità federali, quand'anche vincenti, non hanno di principio diritto a un'indennità a titolo di ripetibili (art. 7 cpv. 3 TS-TAF), salvo eccezioni non ravvisabili nel caso concreto (v., fra l'altro, DTF 127 V 205).</w:t>
      </w:r>
    </w:p>
    <w:p>
      <w:r>
        <w:rPr>
          <w:b/>
        </w:rPr>
        <w:t>E. 7</w:t>
      </w:r>
    </w:p>
    <w:p>
      <w:r>
        <w:t>Infine, nella presente procedura, non si prelevano spese processuali né si assegnano spese ripetibili (art. 63 cpv. 1 PA e art. 6 lett. b e 7 cpv. 3 TS- TAF), il ricorrente non essendo intervenuto nella presente procedura (nep- pure sarebbe stato necessario) e non avendo altresì dovuto sopportare, in tale ambito, delle spese indispensabili e relativamente elevate.</w:t>
      </w:r>
    </w:p>
    <w:p>
      <w:r>
        <w:t>(dispositivo alla pagina seguente)</w:t>
      </w:r>
    </w:p>
    <w:p>
      <w:r>
        <w:t>C-7989/2024 Pagina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