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C-7977/2009 vom 16. März 2012</w:t>
      </w:r>
    </w:p>
    <w:p>
      <w:r>
        <w:t>Bundesverwaltungsgericht, 2012-03-16, DE</w:t>
      </w:r>
    </w:p>
    <w:p>
      <w:r>
        <w:rPr>
          <w:b/>
        </w:rPr>
        <w:t xml:space="preserve">Quelle: </w:t>
      </w:r>
      <w:r>
        <w:t>https://mcp.opencaselaw.ch/entscheid/bvger_C-7977_2009</w:t>
      </w:r>
    </w:p>
    <w:p>
      <w:r>
        <w:t>FR: TAF C-7977/2009 du 16 mars 2012</w:t>
      </w:r>
    </w:p>
    <w:p>
      <w:r>
        <w:t>IT: TAF C-7977/2009 del 16 marzo 2012</w:t>
      </w:r>
    </w:p>
    <w:p>
      <w:pPr>
        <w:pStyle w:val="Heading2"/>
      </w:pPr>
      <w:r>
        <w:t>Regeste</w:t>
      </w:r>
    </w:p>
    <w:p>
      <w:r>
        <w:t>Invalidenversicherung (IV)</w:t>
      </w:r>
    </w:p>
    <w:p>
      <w:pPr>
        <w:pStyle w:val="Heading2"/>
      </w:pPr>
      <w:r>
        <w:t>Erwägungen</w:t>
      </w:r>
    </w:p>
    <w:p>
      <w:r>
        <w:rPr>
          <w:b/>
        </w:rPr>
        <w:t>E. 1</w:t>
      </w:r>
    </w:p>
    <w:p>
      <w:r>
        <w:t>Zu beurteilen ist die Beschwerde vom 21. Dezember 2009 gegen die Ver­fügung vom 2. Dezember 2009, mit der die Vorinstanz auf die Neuanmeldung vom 22. Januar 2009 nicht eingetreten ist.</w:t>
      </w:r>
    </w:p>
    <w:p>
      <w:r>
        <w:rPr>
          <w:b/>
        </w:rPr>
        <w:t>E. 1.1</w:t>
      </w:r>
    </w:p>
    <w:p>
      <w:r>
        <w:t>Das Verfahren vor dem Bundesverwaltungsgericht richtet sich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IVSTA, die mit Verfügungen über Leistungsge­suche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er an deren Aufhebung bzw. Änderung ein schutz­würdiges Interesse.</w:t>
      </w:r>
    </w:p>
    <w:p>
      <w:r>
        <w:rPr>
          <w:b/>
        </w:rPr>
        <w:t>E. 1.4</w:t>
      </w:r>
    </w:p>
    <w:p>
      <w:r>
        <w:t>Der mit der angefochtenen Verfügung umschriebene Anfechtungs­gegenstand bildet nicht nur den Ausgangspunkt, sondern auch den Rahmen und die Begrenzung des Streitgegenstandes des Verfahrens. Über diejenigen Punkte, welche von der Vorinstanz nicht verfügungs­weise entschieden wurden, kann das Bundesverwaltungs­gericht daher grundsätzlich nicht urteilen (vgl. BGE 131 V 164 E. 2.1 mit Hinweisen). Im Streit liegt eine Verfügung, mit der die Vorinstanz mangels Glaub­haftmachung einer für den Rentenanspruch erheblichen Änderung des Invaliditätsgrades - und somit aus rein formellen, verfahrensrecht­lichen Gründen - auf die Neuanmeldung vom 22. Januar 2009 nicht einge­treten ist. Aus den Akten ergibt sich, dass die Vorinstanz vor Erlass der an­gefochtenen Verfügung keine materiellen Abklärungen getätigt hat. So hat sie insbesondere die vom Beschwerdeführer im Anschluss an den Vor­bescheid vom 9. Januar 2009 eingereichten ärztlichen Berichte nicht fach­ärztlich beurteilen lassen. Der angefochtenen Verfügung liegt somit keine ma­terielle Beurteilung der vom Beschwerdeführer mit Neuanmeldung geltend gemachten Verschlechterung des Gesundheitszustandes zu­grunde, so dass sie zweifelsohne als Nichteintretensverfügung zu qualifi­zieren ist. Das Bundesverwaltungs­gericht hat daher einzig zu prüfen, ob die Vorinstanz zu Recht nicht auf die Neuanmeldung eingetreten ist. Soweit der Be­schwerdeführer bean­tragt, er sei multidisziplinär zu untersuchen und es sei ihm eine Invalidenrente zuzu­sprechen, ist auf die Be­schwerde nicht ein­zutreten (vgl. etwa BGE 132 V 74 E. 1.1 mit Hinweisen).</w:t>
      </w:r>
    </w:p>
    <w:p>
      <w:r>
        <w:rPr>
          <w:b/>
        </w:rPr>
        <w:t>E. 1.5</w:t>
      </w:r>
    </w:p>
    <w:p>
      <w:r>
        <w:t>Im Übrigen ist - nachdem der Verfahrenskostenvorschuss innert Frist geleistet wurde - auf die form- und fristgerecht einge­reichte Be­schwerde einzutreten (vgl. Art. 60 ATSG, Art. 50, Art. 52 Abs. 1 und Art. 63 Abs. 4 VwVG).</w:t>
      </w:r>
    </w:p>
    <w:p>
      <w:r>
        <w:rPr>
          <w:b/>
        </w:rPr>
        <w:t>E. 2.1</w:t>
      </w:r>
    </w:p>
    <w:p>
      <w:r>
        <w:t>Der Beschwerdeführer ist Staatsangehöriger von Serbien und hat dort seinen Wohnsitz. Die Schweiz hat mit diversen Nach­folgestaaten des ehemaligen Jugoslawiens neue Abkommen über soziale Sicherheit abgeschlossen, nicht aber mit der Republik Serbien. Daher findet im vorliegenden Verfahren weiterhin das Abkommen vom 8. Juni 1962 zwischen der Schweizerischen Eidgenossenschaft und der Föderativen Volksrepublik Jugoslawien über Sozialversicherung (SR 0.831.109. 818.1; im Folgenden: Sozialversicherungsabkommen) An­wendung (vgl. BGE 126 V 198 E. 2b, BGE 122 V 381 E. 1 und BGE 119 V 98 E. 3). Nach Art. 2 des Sozialversicherungsabkommens stehen die Staatsangehörigen der Vertragsstaaten in ihren Rechten und Pflichten aus den in seinem Art. 1 genannten Rechtsbereichen, zu welchen auch die schweizerische Bundesgesetzgebung über die IV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beantwortet sich die vor­liegend interessierende Frage, ob die Vorinstanz auf die Neuanmeldung hätte eintreten müssen, allein aufgrund der schweizerischen Rechts­vorschriften (vgl. Art. 1, 2 und 4 des Sozialversicherungsabkommens).</w:t>
      </w:r>
    </w:p>
    <w:p>
      <w:r>
        <w:rPr>
          <w:b/>
        </w:rPr>
        <w:t>E. 2.2</w:t>
      </w:r>
    </w:p>
    <w:p>
      <w:r>
        <w:t>In zeitlicher Hinsicht sind grundsätzlich diejenigen materiell-recht­lichen Bestimmungen anzuwenden, die bei der Erfüllung des zu Rechts­folgen führenden Tatbestandes Geltung hatten (vgl. BGE 130 V 329 und BGE 130 V 445). Ein allfälliger Leistungsanspruch ist für die Zeit vor einem Rechtswechsel aufgrund der bisherigen und ab diesem Zeitpunkt nach den neuen Normen zu prüfen (pro rata temporis; vgl. BGE 130 V 445). Rechts- und Sachverhaltsänderungen, die nach dem mass­gebenden Zeitpunkt des Erlasses der streitigen Verfügung (hier: 2. Dezember 2009) eintraten, sind im vorliegenden Verfahren grundsätzlich nicht zu berücksichtigen (vgl. BGE 121 V 366 E. 1b, BGE 130 V 329, BGE 130 V 64 E. 5.2.5 sowie BGE 129 V 1 E. 1.2, je mit Hinweisen).</w:t>
      </w:r>
    </w:p>
    <w:p>
      <w:r>
        <w:rPr>
          <w:b/>
        </w:rPr>
        <w:t>E. 2.3</w:t>
      </w:r>
    </w:p>
    <w:p>
      <w:r>
        <w:t>Vorliegend finden demnach grundsätzlich jene schweizerischen Rechtsvorschriften Anwendung, die bei Erlass der angefochtenen Ver­fügung vom 2. Dezember 2009 in Kraft standen; weiter aber auch solche Vorschriften, die zu jenem Zeitpunkt bereits ausser Kraft getreten waren, die aber für die Beurteilung der streitigen Verfügung von Belang sind (für das IVG: ab dem 1. Januar 2004 in der Fassung vom 21. März 2003 [AS 2003 3837; 4. IVG-Revision] und ab dem 1. Januar 2008 in der Fassung vom 6. Oktober 2006 [AS 2007 5129; 5. IV-Revision]; die Verordnung vom 17. Januar 1961 über die Invaliden­versicherung [IVV, SR 831.201] in den entsprechenden Fassungen der 4. und 5. IV-Revision). Ferner sind das ATSG und die Verordnung vom 11. September 2002 über den Allgemeinen Teil des Sozialversicherungsrechts (ATSV, SR 830.11) anwendbar. Die im ATSG enthaltenen Formulierungen der Ar­beitsun­fähigkeit (Art. 6) sowie Erwerbsunfähigkeit (Art. 7) entsprechen den bis­herigen von der Rechtsprechung zur Invalidenversicherung entwickelten Begriffen und Grundsätzen (vgl. BGE 130 V 343 E. 3.1, 3.2 und 3.3). Daran hat sich auch nach Inkrafttreten der Revision des IVG und des ATSG vom 6. Oktober 2006 sowie der IVV und ATSV vom 28. September 2007 (5. IV-Revision [AS 2007 5129 bzw. AS 2007 5155], in Kraft seit 1. Januar 2008) nichts geändert, weshalb im Folgenden auf die dortigen Begriffsbestimmungen verwiesen wird.</w:t>
      </w:r>
    </w:p>
    <w:p>
      <w:r>
        <w:rPr>
          <w:b/>
        </w:rPr>
        <w:t>E. 3.1</w:t>
      </w:r>
    </w:p>
    <w:p>
      <w:r>
        <w:t>Wurde eine Rente wegen eines zu geringen Invaliditätsgrades (vgl. hierzu Art. 28 Abs. 1 IVG in der von 2004 bis Ende 2007 gültig ge­wesenen Fassung bzw. Art. 28 Abs. 2 IVG in der ab 1. Januar 2008 geltenden Fassung, Art. 28 Abs. 1ter erster Satz IVG in den bis Ende 2007 geltenden Fassungen bzw. Art. 29 Abs. 4 erster Satz IVG in der seit dem 1. Januar 2008 geltenden Fassung sowie Art. 8 Bst. e des Sozialversicherungsabkommens) bereits einmal verweigert, so wird eine Neuanmeldung nur dann geprüft, wenn der Versicherte glaubhaft macht, dass sich der Grad der Invalidität in einer für den Anspruch er­heblichen Weise geändert hat (vgl. Art. 87 Abs.4 in Verbindung mit Art. 87 Abs. 3 IVV; vgl. zum Zweck des Erfordernisses des Glaub­haftmachens etwa: BGE 133 V 108 E. 5.3.1 und BGE 130 V 64 E. 5.2.5, je mit Hinweisen).</w:t>
      </w:r>
    </w:p>
    <w:p>
      <w:r>
        <w:rPr>
          <w:b/>
        </w:rPr>
        <w:t>E. 3.2</w:t>
      </w:r>
    </w:p>
    <w:p>
      <w:r>
        <w:t>Ob eine anspruchsbegründende Änderung in dem für den Inva­liditätsgrad erheblichen Tatsachenspektrum, also eine wesentliche Ver­änderung des Gesundheitszustands mit entsprechender Beeinflussung der Erwerbsunfähigkeit (vgl. 7 ATSG) oder eine wesentliche Ver­ände­rung der erwerblichen Auswirkungen eines an sich gleich geblie­benen Gesundheitszustandes (vgl. hierzu: Urteil des Bundesgerichts 9C_881/ 2007 vom 22. Februar 2008 E. 2.2 sowie BGE 130 V 343 E. 3.5, je mit Hinweisen) glaubhaft dargetan ist, beurteilt sich durch Vergleich des Sachverhalts, wie er im Zeitpunkt der letzten eröffneten und rechts­kräftigen Verfügung, die auf einer umfassenden materiellen Prüfung des Rentenanspruchs mit rechtskonformer Sachverhaltsab­klärung, Beweiswürdigung und - soweit erforderlich - Durchführung einer Inva­liditäts­gradbemessung beruht, mit demjenigen zur Zeit der streitigen neuen Verfügung (vgl. BGE 133 V 108 E. 4.1 und E. 5.4 und BGE 130 V 71 E. 3.1 und E. 3.2.3, je mit Hinweisen).</w:t>
      </w:r>
    </w:p>
    <w:p>
      <w:r>
        <w:rPr>
          <w:b/>
        </w:rPr>
        <w:t>E. 3.3</w:t>
      </w:r>
    </w:p>
    <w:p>
      <w:r>
        <w:t>Als glaubhaft dargetan erweisen sich anspruchserhebliche Sach­umstände dann, wenn für ihr Vorhandensein zumindest medi­zinische oder andere objektivierbare Anhaltspunkte bestehen; selbst wenn in concreto noch mit der Möglichkeit zu rechnen ist, bei einge­hender Abklärung werde sich die behauptete rentenrelevante Verände­rung nicht erstellen lassen (vgl. Urteil des Bundesgerichts 9C_881/ 2007 vom 22. Februar 2008 E. 2.2 mit Hinweisen). Die Verwaltung be­wegt sich auch dann noch auf der Stufe der formellen Prüfung des Glaubhaftmachens, wenn sie auf eine Neuanmeldung hin einfache Ab­klärungshandlungen selbst vornimmt - etwa bei Ärzten, auf deren Be­richte sich eine Neuanmeldung stützt, zusätzlich einfache Formular­berichte einholt oder die vorgelegten Arztberichte ihrem ärztlichen Dienst oder einem regionalen ärztlichen Dienst (RAD) vor Verfü­gungs­erlass zur Stellungnahme unterbreitet (vgl. die Urteile des Bundes­gerichts I 489/05 vom 4. April 2007 E. 7 und I 781/04 vom 17. Februar 2005 E. 3). Erweisen sich vom Versicherten geltend gemachte an­spruchserhebliche Sachumstände nicht als glaubhaft, so hat die Ver­waltung auf die Neuanmeldung ohne materielle Prüfung nicht einzu­treten. Andernfalls muss sie materiell umfassend abklären und be­ur­teilen, ob der Invaliditätsgrad seit Erlass der früheren rechtskräftigen Verfügung - überwiegend wahrscheinlich (vgl. BGE 126 V 353 E. 5b mit Hinweisen) - eine rentenrelevante Änderung erfahren hat (vgl. Urteil des Bundesgerichts 9C-881/2007 vom 22. Februar 2008 E. 2.2 mit Hinweisen).</w:t>
      </w:r>
    </w:p>
    <w:p>
      <w:r>
        <w:rPr>
          <w:b/>
        </w:rPr>
        <w:t>E. 3.4</w:t>
      </w:r>
    </w:p>
    <w:p>
      <w:r>
        <w:t>Für den Beweiswert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medizinischen Experten - welchen es ob­liegt, den Gesundheitszustand und dessen Auswirkungen auf die Arbeitsfähigkeit des Versicherten zu beurteilen (vgl. hierzu auch: BGE 115 V 133 E. 2 und BGE 114 V 310 E. 3c, je mit Hinweisen; ZAK 1991 S. 319 E. 1c) - begründet und in sich widerspruchsfrei sind. Auch auf Beurteilungen versicherungsinterner Ärzte der Vorinstanz oder von Ärzten eines regionalen ärztlichen Dienstes (RAD) darf nur abgestellt werden, sofern sie diesen beweisrechtlichen Anforderungen genügen. Aus­schlaggebend für den Beweiswert ist grundsätzlich somit weder die Herkunft des Beweismittels noch die Bezeichnung der eingereichten oder in Auftrag gegebenen medizinischen Beurteilung als Bericht, Gut­achten oder Stellungnahme (vgl. Urteil des Bundesgerichts 9C_323/ 2009 vom 14. Juli 2009 E. 4.3.1 sowie BGE 125 V 351 E. 3.a, je mit Hin­weisen).</w:t>
      </w:r>
    </w:p>
    <w:p>
      <w:r>
        <w:rPr>
          <w:b/>
        </w:rPr>
        <w:t>E. 3.5</w:t>
      </w:r>
    </w:p>
    <w:p>
      <w:r>
        <w:t>Im Weiteren ist festzuhalten, dass die rechtsanwendenden Behörden in der Schweiz nicht an die Feststellungen ausländischer Versicherungsträger, Behörden und Ärzte bezüglich Invaliditätsgrad und Anspruchsbeginn gebunden sind (vgl. BGE 130 V 253 E.4 und AHI 1996, S. 179; vgl. auch ZAK 1989 S. 320 E. 2). Vielmehr unterstehen auch die aus dem Ausland stammenden Beweismittel der freien Beweiswürdigung des Gerichts (vgl. Urteil des Eidgenössischen Versicherungsgerichts [EVG, heute: Bundesgericht] vom 11. Dezember 1981 i.S. D.; zum Grundsatz der freien Beweiswürdigung BGE 125 V 351 E. 3a).</w:t>
      </w:r>
    </w:p>
    <w:p>
      <w:r>
        <w:rPr>
          <w:b/>
        </w:rPr>
        <w:t>E. 4.1</w:t>
      </w:r>
    </w:p>
    <w:p>
      <w:r>
        <w:t>Unter Berücksichtigung dieser Vorgaben sowie in Würdigung der Vor­akten ist vorab festzuhalten, dass vor Erlass der angefochtenen Ver­fügung eine materielle Rentenanspruchsprüfung einzig im Rahmen jenes Verfahrens stattgefunden hat, das aufgrund eines Invaliditätsgrades von 19% mit rechtskräftiger, anspruchs­verneinender Verfügung der Vorinstanz vom 23. November 2006 seinen Abschluss fand (act. IVSTA 79). Diese Verfügung wurde mit Bundesverwaltungsgerichtsurteil C-7485/2006 vom 28. Januar 2008 bestätigt (act. IVSTA 82). Vor Erlass der angefochtenen Verfügung vom 2. Dezember 2009 hatte daher die Vorinstanz zunächst die formelle Frage zu prüfen, ob der Beschwerdeführer glaubhaft gemacht hat, dass sich sein Invaliditätsgrad im vorliegend massgebenden Zeitraum vom 23. November 2006 bis zum 2. Dezember 2009 anspruchs­relevant verändert hat.</w:t>
      </w:r>
    </w:p>
    <w:p>
      <w:r>
        <w:rPr>
          <w:b/>
        </w:rPr>
        <w:t>E. 4.2</w:t>
      </w:r>
    </w:p>
    <w:p>
      <w:r>
        <w:t>Der Beschwerdeführer reichte im Vorbescheid- und Beschwerdeverfahren ärztliche Unterlagen ein, welche wie folgt zusammengefasst werden können: - Kurzarztbericht von Dr. med. B._______, Allgemeinmediziner, vom 23. März 2007 (act. IVSTA 88): Dieser diagnostizierte eine Verkürzung des linken Beines, den Status nach Herausnahme eines Magengeschwürs, Periarthritis der linken Schulter, Radiculopathien auf der Höhe C6, C7, L5 und S1, den Status nach Fraktur der Hüfte, eine schwere Coxarthrose sowie eine ängstlich-subdepressive Neurose. Dr. med. B._______ hielt in seiner Beurteilung fest, dass sich der Gesundheitszustand des Patienten verschlechtert habe und eine vollständige Arbeitsunfähigkeit bestehe. - Kurzarztbericht von Dr. med. C._______, Kardiologe, vom 27. Januar 2009 (act. IVSTA 94): Dieser stellte fest, der Beschwerdeführer leide an Spondylose (M47.9) und Bandscheibenschaden auf der Höhe L5-S1(M51.9). - Verschiedene Kurzarztberichte vom 30. Januar 2009 (act. IVSTA 90-93): Es wurde ein chronisches Lumbalsyndrom, eine Spondylose, der Status nach Fraktur des Beckens und eine Verkürzung des linken Beines diagnostiziert. - Kurzarztbericht von Dr. med. D._______, Neuropsychiater, vom 10. Februar 2009 (act. IVSTA 95): Das ENMG zeige eine chronische Schädigung der Bandscheiben auf der Höhe L5 und S1. Der Beschwerdeführer dürfe nicht lange stehen oder gehen und auch keine schweren Gegenstände tragen. Die Verkürzung des linken Beines müsse durch tragen eines orthopädischen Schuhes ausgeglichen werden. - Kurzarztbericht von Dr. med. E._______, Internist, vom 2. März 2009 (act. IVSTA 96): Dieser berichtete über das Vorhandensein einer Coxarthrose, Polyarthritis, arterieller Hypertonie (I10), von Herzrhythmusstörungen (I49.0) und einer Polyarthralgie. - Arztbericht von Dr. med. B._______, Allgemeinmediziner, vom 12. März 2009 (act. IVSTA 97): Dieser untersuchte den Beschwerdeführer am 12. März 2009 und stellte eine Radiculopathie L5 und S1, Status nach Fraktur des Beckens, Coxarthrose, Verkürzung des linken Beines, Cervicobrachialsyndrom sowie zusätzlich ein ängstlich-depressives Syndrom, arterielle Hypertonie und Herzrhythmusstörungen fest. Der Gesundheitszustand des Beschwerdeführers habe sich seit der letzten Untersuchung verschlechtert. Es bestünden körperliche Schäden im Umfang von 80% und eine vollständige Arbeitsunfähigkeit. - Kurzarztbericht von Dr. med. B._______, Allgemeinmediziner, vom 22. September 2009 (act. IVSTA 104): Dieser führte als Diagnose Radiculopathie auf der Höhe L5 und S1, Coxarthrose, Verkürzung des linken Beines, depressives Syndrom, Diabetes Typ II auf und stellte fest, die chronischen Leiden des Beschwerdeführers hätten sich verschlimmert und es bestünde eine vollständige Arbeitsunfähigkeit.</w:t>
      </w:r>
    </w:p>
    <w:p>
      <w:r>
        <w:rPr>
          <w:b/>
        </w:rPr>
        <w:t>E. 5</w:t>
      </w:r>
    </w:p>
    <w:p>
      <w:r>
        <w:t>Im Folgenden ist in Würdigung der Akten zu beurteilen, ob es dem Beschwerdeführer mit den vorgelegten Unterlagen gelungen ist, eine rentenrelevante Verschlechterung seines Gesundheitszustandes im genannten Betrachtungszeitraum glaubhaft zu machen.</w:t>
      </w:r>
    </w:p>
    <w:p>
      <w:r>
        <w:rPr>
          <w:b/>
        </w:rPr>
        <w:t>E. 5.1</w:t>
      </w:r>
    </w:p>
    <w:p>
      <w:r>
        <w:t>Ihre Verfügung vom 2. Dezember 2009 erliess die Vorinstanz im We­sentlichen gestützt auf die Stellungnahmen vom 29. Juli 2009 und 13. November 2009 des RAD-Arztes Dr. med. A._______ (act. IVSTA 99 und 107). Diesem lagen die weiter oben aufgeführten ärztlichen Unterlagen vor (E. 4.2). Als Hauptdiagnose führte der RAD-Arzt Polyarthrose (M15.3) auf und als Nebendiagnose mit Auswirkung auf die Arbeitsfähigkeit Radiculopathie auf der Höhe L5 und S1 und Status nach Fraktur des Mittelfussknochens und des Handgelenkes. Die diagnostizierten Herzrhythmusstörungen und die Diabetes Typ II hätten keine Auswirkungen auf die Arbeitsfähigkeit, zumal keine Komplikationen attestiert würden. Die Polyarthrose und Radioculopathie seien bekannte Diagnosen. Im EMG-Bericht vom 10. Februar 2009 würden keine klinisch neurologischen Erkrankungen beschrieben. Dr. med. B._______ würde im Kurzarztbericht vom 22. September 2009 von einer Verschlechterung der chronischen Leiden berichten, ohne die Annahme zu begründen oder mit Unterlagen zu belegen. Aus den medizinischen Akten ergäbe sich keine wesentliche Verschlechterung des Gesundheitszustandes. In einer angepassten Tätigkeit bestehe noch immer eine 100% Arbeitsfähigkeit.</w:t>
      </w:r>
    </w:p>
    <w:p>
      <w:r>
        <w:rPr>
          <w:b/>
        </w:rPr>
        <w:t>E. 5.2</w:t>
      </w:r>
    </w:p>
    <w:p>
      <w:r>
        <w:t>Aus den Akten ist ersichtlich, dass der Beschwerdeführer bereits im Zeitpunkt des abweisenden Rentenantrages vom 23. November 2006 an Polyarthrose, Radiculopathie und Status nach Fraktur des Beckens, des Mittelfussknochens und des Handgelenkes litt (act. IVSTA 28, 32, 34, 35, 45, 47, 49, 52, 55, 56, 57, 59, 62, 63, 64, 65, 66, 70, 76 und 78), weshalb bereits zu diesem Zeitpunkt feststand, dass der Beschwerdeführer für die Tätigkeit als Handlanger auf dem Bau 100% arbeitsunfähig ist, wogegen für Verweisungstätigkeiten eine volle Arbeitsfähigkeit gegeben war (vgl. auch das vorne in Erwägung 4.1 genannte Urteil des Bundesverwaltungsgerichts E. 4). Inwiefern sich seither die Arbeitsfähigkeit in Verweisungstätigkeiten verschlechtert haben soll, wie vom Beschwerdeführer sinngemäss geltend gemacht, lässt sich den genannten Kurzberichten der serbischen Ärzte nicht entnehmen, zumal sie ihre Beurteilung der Arbeitsfähigkeit medizinisch nicht begründen. Die Beurteilung des RAD-Arztes Dr. med. A._______, wonach Herzrhythmusstörungen und Diabetes des Typs II ohne Vorliegen von Komplikationen nicht arbeitsfähigkeitseinschränkend sind, ist einleuchtend. Entgegen dem Beschwerdeführer ist der RAD-Arzt als Allgemeinmediziner durchaus in der Lage, die vorliegende spezialärztliche Dokumentation aus Serbien zu beurteilen, zumal sie ein genügendes Gesamtbild des Gesundheitszustandes des Beschwerdeführers abgibt.</w:t>
      </w:r>
    </w:p>
    <w:p>
      <w:r>
        <w:rPr>
          <w:b/>
        </w:rPr>
        <w:t>E. 5.3</w:t>
      </w:r>
    </w:p>
    <w:p>
      <w:r>
        <w:t>Zu der von Dr. med. B._______, Allgemeinmediziner, aufgeführten Diagnose, wonach der Beschwerdeführer an ängstlich-depressiver Neurose bzw. depressivem Syndrom leide (act. IVSTA 88, 97 und 104) nahm der RAD-Arzt nicht näher Stellung (act. IVSTA 107), da sich nach seiner Beurteilung die Diagnose nicht auf neuropsychiatrische Unterlagen oder Untersuchungen stützen würde. Den Vorakten (act. IVSTA 67) kann entnommen werden, dass Dr. med. F._______, Neuropsychiater, am 3. März 2006 eine Grundstimmung der Niedergeschlagenheit feststellte. Dass sich daraus eine ängstlich-depressive Neurose oder ein depressives Syndrom entwickelt haben soll, ist aus den im Neuanmeldeverfahren eingereichten Akten nicht ersichtlich.</w:t>
      </w:r>
    </w:p>
    <w:p>
      <w:r>
        <w:rPr>
          <w:b/>
        </w:rPr>
        <w:t>E. 6</w:t>
      </w:r>
    </w:p>
    <w:p>
      <w:r>
        <w:t>Zusammenfassend ist daher festzuhalten, dass aufgrund der vom Beschwerdeführer eingereichten fachärztlichen Dokumente nicht glaubhaft erstellt ist, dass sich sein Gesundheitszustand - und somit auch sein Invaliditätsgrad - seit dem massgebenden Zeitpunkt des Erlasses der Verfügung der Vorinstanz vom 23. November 2006 anspruchsrelevant verändert hat. Im Ergebnis erweist sich daher die Verfügung vom 2. Dezember 2009 als rechtens und die Beschwerde vom 21. Dezember 2009 ist, soweit darauf eingetreten wird, abzuweisen.</w:t>
      </w:r>
    </w:p>
    <w:p>
      <w:r>
        <w:rPr>
          <w:b/>
        </w:rPr>
        <w:t>E. 7</w:t>
      </w:r>
    </w:p>
    <w:p>
      <w:r>
        <w:t>Zu befinden bleibt noch über die Verfahrenskosten sowie eine allfällige Parteientschädigung.</w:t>
      </w:r>
    </w:p>
    <w:p>
      <w:r>
        <w:rPr>
          <w:b/>
        </w:rPr>
        <w:t>E. 7.1</w:t>
      </w:r>
    </w:p>
    <w:p>
      <w:r>
        <w:t>Als unterliegende Partei hat der Beschwerdeführer die Verfahrens­kosten zu tragen (vgl. Art. 63 Abs. 1 VwVG), die sich aus der Gerichts­gebühr und den Auslagen zusammensetzen. Sie werden unter Berück­sichtigung des Umfanges und der Schwierigkeit der Streitsache im vorliegenden Verfahren auf Fr. 300.- festgesetzt (vgl. Art. 63 Abs. 4bis VwVG sowie Art. 1, 2 und 4 des Reglements vom 21. Februar 2008 über die Kosten und Entschädigungen vor dem Bundesverwaltungs­ge­richt [VGKE, SR 173.320.2]) und mit dem bereits geleisteten Kostenvorschuss in gleicher Höhe verrechnet.</w:t>
      </w:r>
    </w:p>
    <w:p>
      <w:r>
        <w:rPr>
          <w:b/>
        </w:rPr>
        <w:t>E. 7.2</w:t>
      </w:r>
    </w:p>
    <w:p>
      <w:r>
        <w:t>Weder der unterliegende Beschwerdeführer noch die obsiegende Vorinstanz haben Anspruch auf eine Parteientschädigung (vgl. Art. 64 Abs. 1 VwVG i.V.m. Art. 7 Abs. 1 und 3 VGKE).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