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C-7972/2010 vom 6. März 2012</w:t>
      </w:r>
    </w:p>
    <w:p>
      <w:r>
        <w:t>Bundesverwaltungsgericht, 2012-03-06, DE</w:t>
      </w:r>
    </w:p>
    <w:p>
      <w:r>
        <w:rPr>
          <w:b/>
        </w:rPr>
        <w:t xml:space="preserve">Quelle: </w:t>
      </w:r>
      <w:r>
        <w:t>https://mcp.opencaselaw.ch/entscheid/bvger_C-7972_2010</w:t>
      </w:r>
    </w:p>
    <w:p>
      <w:r>
        <w:t>FR: TAF C-7972/2010 du 6 mars 2012</w:t>
      </w:r>
    </w:p>
    <w:p>
      <w:r>
        <w:t>IT: TAF C-7972/2010 del 6 marzo 2012</w:t>
      </w:r>
    </w:p>
    <w:p>
      <w:pPr>
        <w:pStyle w:val="Heading2"/>
      </w:pPr>
      <w:r>
        <w:t>Regeste</w:t>
      </w:r>
    </w:p>
    <w:p>
      <w:r>
        <w:t>Rente</w:t>
      </w:r>
    </w:p>
    <w:p>
      <w:pPr>
        <w:pStyle w:val="Heading2"/>
      </w:pPr>
      <w:r>
        <w:t>Erwägungen</w:t>
      </w:r>
    </w:p>
    <w:p>
      <w:r>
        <w:rPr>
          <w:b/>
        </w:rPr>
        <w:t>E. 3</w:t>
      </w:r>
    </w:p>
    <w:p>
      <w:r>
        <w:t>Vorliegend ist strittig und vom Bundesverwaltungsgericht zu prüfen, ob die SAK die Beitragszeit der Beschwerdeführerin korrekt ermittelt und die Rente richtig berechnet hat. 3.1.1. Anspruch auf eine ordentliche Alters- oder Hinterlassenenrente haben die rentenberechtigten Personen, denen für mindestens ein volles Jahr Einkommen, Erziehungs- oder Betreuungsgutschriften an­ge­rechnet werden können, oder ihre Hinterlassenen (Art. 29 Abs. 1 AHVG).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Der Bundesrat ordnet die Einzelheiten (Art. 30ter Abs. 1 AHVG). 3.1.2. 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 3.1.3.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 3.1.4. 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 3.1.5.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(lit. c Abs. 2 und 3 der Schlussbestimmun­gen der Änderung vom 7. Oktober 1994 [10. AHV-Revision]). 3.1.6.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 3.1.7. Gemäss Art. 40 Abs. 1 AHVG kann eine Altersrente um ein oder zwei Jahre vorbezogen werden, was jedoch eine entsprechende Kürzung der Rente mit sich zieht (vgl. Art. 40 Abs. 2 AHVG). Gemäss Art. 40 Abs. 3 in Verbindung mit Art. 56 Abs. 1 und 2 AHVV beträgt der Kürzungssatz bei Vorbezug der Rente um ein Jahr 6,8%. Für Frauen der Jahrgänge 1939 bis 1947 beträgt der Prozentsatz des Kürzungsbetrags beim Rentenvorbezug nach Art. 56 Abs. 2 AHVV pro Vorbezugsjahr 3,4% der vorbezogenen Rente (lit. c Abs. 3 der Schlussbestimmungen der Änderung vom 29. November 1995 [AS 1996 668]).</w:t>
      </w:r>
    </w:p>
    <w:p>
      <w:r>
        <w:rPr>
          <w:b/>
        </w:rPr>
        <w:t>E. 3.2</w:t>
      </w:r>
    </w:p>
    <w:p>
      <w:r>
        <w:t>Die Beschwerdeführerin macht vorliegend geltend, sie habe während sechs Jahren (von Dezember 1980 bis Dezember 1986) bei der A._______ AG gearbeitet, weshalb die SAK die Zeit von Mai 1982 bis Dezember 1983 zu Unrecht nicht als Beitragszeit berücksichtigt habe.</w:t>
      </w:r>
    </w:p>
    <w:p>
      <w:r>
        <w:rPr>
          <w:b/>
        </w:rPr>
        <w:t>E. 3.3</w:t>
      </w:r>
    </w:p>
    <w:p>
      <w:r>
        <w:t>Die SAK führte demgegenüber aus, trotz verschiedener Nachforschungen sei es nicht möglich gewesen, für die behaupteten Beitragszeiten und die entsprechenden Löhne rechtsgenügliche Belege zu finden; das eingereichte Arbeitszeugnis genüge den Anforderungen nicht.</w:t>
      </w:r>
    </w:p>
    <w:p>
      <w:r>
        <w:rPr>
          <w:b/>
        </w:rPr>
        <w:t>E. 3.4</w:t>
      </w:r>
    </w:p>
    <w:p>
      <w:r>
        <w:t>Wie erwähnt ist für die Korrektur eines individuellen Kontos erforderlich, dass der behauptete Sachverhalt nachgewiesen ist, sofern die Unrichtigkeit nicht offenkundig ist. In casu ist die Unrichtigkeit des individuellen Kontos nicht offenkundig. Aufgrund der vorliegenden Unterlagen ist zwar nicht ausgeschlossen, dass die Beschwerdeführerin auch von Mai 1982 bis Dezember 1983 von der A._______ AG einen Lohn bezogen hat, von welchem Sozialbeiträge abgezogen worden sind, aber der volle Beweis konnte durch das eingereichte Arbeitszeugnis nicht erbracht werden. Denn dieses belegt lediglich, dass in der fraglichen Zeit eine Anstellung bei diesem Arbeitgeber bestanden hat. Es ist namentlich nicht auszuschliessen, dass während einer gewissen Zeit zufolge Krankheit oder Unfall Taggelder bezahlt worden sind, welche nicht AHV-pflichtig sind, weshalb auch die Unrichtigkeit des individuellen Kontos hiermit nicht nachgewiesen ist. Trotz mehrmaliger Nachfrage der SAK bei der zuständigen Ausgleichskasse B._______ konnten keine Belege für Beiträge in der fraglichen Zeit gefunden werden (vgl. SAK-act. 36 und 38 sowie 153 ff.). Auch die Beschwerdeführerin konnte keine weiteren Beweise beibringen und beschränkte sich darauf zu betonen, dass sie von Mai 1982 bis Dezember 1983 gearbeitet habe. Der SAK ist nicht vorzuwerfen, sie hätte den Sachverhalt ungenügend abgeklärt, da sie den von der Beschwerdeführerin gelieferten Hinweisen im Rahmen ihrer Möglichkeiten nachgegangen ist. Als Zwischenergebnis ist somit festzuhalten, dass die SAK bei der Rentenberechnung der Beschwerdeführerin die Beitragszeiten korrekt festgestellt hat.</w:t>
      </w:r>
    </w:p>
    <w:p>
      <w:r>
        <w:rPr>
          <w:b/>
        </w:rPr>
        <w:t>E. 3.5</w:t>
      </w:r>
    </w:p>
    <w:p>
      <w:r>
        <w:t>Zu prüfen bleibt, ob die SAK die Rente der Beschwerdeführerin auch im Übrigen korrekt ermittelt hat. Bei der Entstehung des Anspruchs auf eine Altersrente am 1. Oktober 2010 (unter Berücksichtigung des einjährigen Vorbezugs) hat die Beitragsdauer des Jahrgangs der Beschwerdeführerin (1947) 42 Jahre betragen (Rententabellen 2009, S. 8). Gemäss den Einträgen in ihren individuellen Konten hat die Beschwerdeführerin in den Jahren 1973 bis 1999 (mit Unterbrüchen) Beiträge an die AHV entrichtet. Gestützt auf die Kontoauszüge ist die SAK zu Recht von einer Beitragsdauer von 17 Jahren und 9 Monaten (213 Monaten) ausgegangen. Die anwendbare Rentenskala, welche sich nur nach den vollen Beitragsjahren bemisst, ist daher - wie von der SAK zutreffend festgestellt - die Rentenskala 18 (Rententabellen 2009, S. 10). Zu Gunsten der Beschwerdeführerin sind in den in den individuellen Konten Einkommen in der Höhe von insgesamt Fr. 432'796.-- registriert. Die diesbezügliche Feststellung der SAK ist nicht zu beanstanden. Die Einkommen der Jahre, während derer die Beschwerdeführerin mit ihrem (heutigen Ex-)Ehegatten Y._______ verheiratet war und beide Ehegatten der AHV unterstanden (mit Ausnahme des Jahres des Eheschlusses und der Ehescheidung), sind zu teilen. Da der Ex-Ehegatte lediglich in den Jahren 1984 und 1985, somit vor der Heirat mit der Beschwerdeführerin der AHV unterstand, sind keine Einkommen zu teilen. Auch aus den beiden weiteren Ehen der Beschwerdeführerin resultieren keine Splittingtatbestände. Das bereits festgestellte Gesamteinkommen der Beschwerdeführerin von Fr. 432'796.-- ist zwecks Ausgleichung der Inflation entsprechend dem Rentenindex gemäss Art. 33ter AHVG aufzuwerten. Der Aufwertungsfaktor beträgt vorliegend 1,191 (Aufwertungsfaktoren 2010, erster IK-Eintrag im Jahr 1973), sodass sich das aufgewertete Gesamteinkommen auf Fr. 515'461 beläuft. Geteilt durch die Anzahl der festgestellten Beitragsmonate und multipliziert mit 12 ergibt dies ein durchschnittliches Jahreseinkommen von Fr. 29'040.-- (Fr. 515'461.-- : 213 x 12). Da der kinderlosen, im Zeitpunkt des Rentenfalles geschiedenen und vor dem 1. Januar 1953 geborenen Beschwerdeführerin keine Erziehungsgutschriften anzurechnen sind, sind ihr Übergangsgutschriften anzurechnen. Für die Berechnung der Übergangsgutschriften gilt folgende Formel: dreifache, minimale, jährliche Altersrente ([Fr. 1'140.-- x 12 x 3 =] Fr. 41'040.--) multipliziert mit der Anzahl Monate der für die Beitragsdauer zu berücksichtigenden ganzen Jahre ([12 Jahre à 12 Monate =] 144), dividiert durch die effektive Beitragszeit (213 Monate) und anschliessend halbiert. Der Beschwerdeführerin sind folglich Übergangsgutschriften in der Höhe von Fr. 13'863.-- anzurechnen. Sie weist somit ein durchschnittliches Jahreseinkommen von Fr. 42'903.-- (Fr. 29'040.-- + 13'863.--) aus. Dieser Betrag ist auf den nächsthöheren Tabellenwert des massgebenden durchschnittlichen Jahreseinkommens aufzurunden. Gemäss den Rententabellen 2010 ergibt ein massgebendes Einkommen von bis zu Fr. 43'776.-- eine monatliche Rente von Fr. 724.-- (Rententabellen 2010, Skala 18, S. 70). Unter Berücksichtigung der Kürzung von 3,4% zufolge des Vorbezugs beträgt somit die monatliche Rente der Beschwerdeführerin Fr. 699.--. Zusammenfassend ist somit festzuhalten, dass die SAK die Altersrente der Beschwerdeführerin korrekt ermittelt hat und die Beschwerde somit abzuweisen ist.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