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C-7966/2008 vom 19. Januar 2010</w:t>
      </w:r>
    </w:p>
    <w:p>
      <w:r>
        <w:t>Bundesverwaltungsgericht, 2010-01-19, IT</w:t>
      </w:r>
    </w:p>
    <w:p>
      <w:r>
        <w:rPr>
          <w:b/>
        </w:rPr>
        <w:t xml:space="preserve">Quelle: </w:t>
      </w:r>
      <w:r>
        <w:t>https://mcp.opencaselaw.ch/entscheid/bvger_C-7966_2008</w:t>
      </w:r>
    </w:p>
    <w:p>
      <w:r>
        <w:t>FR: TAF C-7966/2008 du 19 janvier 2010</w:t>
      </w:r>
    </w:p>
    <w:p>
      <w:r>
        <w:t>IT: TAF C-7966/2008 del 19 gennaio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5</w:t>
      </w:r>
    </w:p>
    <w:p>
      <w:r>
        <w:t>Qualora una prima o più richieste di rendita siano state negate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 In concreto, l'UAIE ha emanato una seconda decisione (su opposizione) negativa il 3 ottobre 2007. Con decisione del 3 novembre 2008 ha in seguito respinto una terza domanda di rendita presentata il 21 febbraio 2008. Ne consegue che il periodo di riferimento per giudicare se è intervenuta una modifica rilevante del grado d'invalidità, può essere limitato dal 3 ottobre 2007 al 3 novembre 2008.</w:t>
      </w:r>
    </w:p>
    <w:p>
      <w:r>
        <w:rPr>
          <w:b/>
        </w:rPr>
        <w:t>E. 6</w:t>
      </w:r>
    </w:p>
    <w:p>
      <w:r>
        <w:t>Per avere diritto ad una rendita dell'assicurazione invalidità svizzera, ogni richiedente deve adempiere cumulativamente le seguenti condizioni: essere invalido ai sensi della legge svizzera;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 L'art. 27 OAI precisa che per mansioni consuete di una persona senza attività lucrativa occupata nell'economia domestica s'intendono gli usuali lavori domestici, l'educazione dei figli nonché le attività artistiche e di pubblica utilità.</w:t>
      </w:r>
    </w:p>
    <w:p>
      <w:r>
        <w:rPr>
          <w:b/>
        </w:rPr>
        <w:t>E. 8.1</w:t>
      </w:r>
    </w:p>
    <w:p>
      <w:r>
        <w:t>Dopo il rimpatrio, l'interessata non ha più svolto attività lucrativa e si è dedicata ai lavori della propria economia domestica, composta da due persone in una casa di 5 locali.</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9.1</w:t>
      </w:r>
    </w:p>
    <w:p>
      <w:r>
        <w:t>Nel caso in esame, in sede d'istruttoria, è stata evidenziata la diagnosi di spondiloartrosi con osteoporosi e cedimento somatico di L2 in soggetto con iniziale artrite reumatoide e reumatismo fibromialgico con attuale impegno funzionale medio, sindrome vertiginosa in anacusia destra ed iporeflettività vestibolare omolaterale, sindrome ansio-depressiva, lieve ipertensione, episodi di tachicardia parossistica sopraventricolare (cfr. perizia medica particolareggiata, E 213, del 17 aprile 2008, doc. 110). La documentazione medica esibita in sede di audizione o di ricorso non pone in evidenza ulteriori patologie di rilievo, se non un aggravamento della malattia psichica (stato ansioso-depressivo di entità severa reattiva, doc. 123).</w:t>
      </w:r>
    </w:p>
    <w:p>
      <w:r>
        <w:rPr>
          <w:b/>
        </w:rPr>
        <w:t>E. 9.2</w:t>
      </w:r>
    </w:p>
    <w:p>
      <w:r>
        <w:t>Per quanto concerne le conseguenze invalidanti delle menzionate affezioni, il medico dell'INPS pone un tasso d'invalidità del 75% ed annota che la paziente sarebbe peggiorata rispetto ad una precedente visita presso tale Istituto. Egli ritiene la paziente non abile al lavoro (E 213 cifra 9). Dal canto suo, il Dott. Battaglia, dell'UAIE, conferma un tasso d'invalidità nell'ambito dei lavori casalinghi del 33%, percentuale già determinata nel corso della seconda domanda di rendita (doc. 59.1).</w:t>
      </w:r>
    </w:p>
    <w:p>
      <w:r>
        <w:rPr>
          <w:b/>
        </w:rPr>
        <w:t>E. 10.1</w:t>
      </w:r>
    </w:p>
    <w:p>
      <w:r>
        <w:t>Il servizio medico dell'UAIE ritiene che non sussista incapacità al lavoro di livello invalidante, dal momento che non si potrebbe evidenziare nessun cambiamento di rilievo rispetto alla situazione precedente. Ora, già dal punto di vista diagnostico, sussistono diversi elementi che lasciano supporre un peggioramento della situazione valetudiaria. Dapprima una chiara diagnosi di spondiloartrosi con osteoporosi e cedimento somatico in L2 e l'artrite reumatoide. L'aggravamento del processo patologico in atto è documentato, nella nuova domanda di rendita, da una serie di ricoveri ospedalieri e/o in pronto soccorso. Gli anni 2007 e 2008 sono caratterizzati da continue necessità di urgenze mediche per vertigini, cardiopalmi, dolori epigastrici, tachicardia parossistica, sensazioni di vomito (cfr. i diversi verbali di pronto soccorso e le cartelle cliniche).</w:t>
      </w:r>
    </w:p>
    <w:p>
      <w:r>
        <w:rPr>
          <w:b/>
        </w:rPr>
        <w:t>E. 10.2</w:t>
      </w:r>
    </w:p>
    <w:p>
      <w:r>
        <w:t>L'insorgente presenta una sindrome polialgica definita come reumatismo fibromialgico. Queste turbe devono essere inquadrate, con molta probabilità, in una sindrome da dolore somatoforme, patologia che veniva già denunciata nel corso delle precedenti domande di rendite e che non è mai stata approfondita. Questa affezione è accompagnata da una non meglio investigata sindrome depressiva probabilmente di tipo "maggiore" che, se confermata, potrebbe assumere un carattere nettamente invalidante anche nell'ambito delle mansioni di un'economia domestica.</w:t>
      </w:r>
    </w:p>
    <w:p>
      <w:r>
        <w:rPr>
          <w:b/>
        </w:rPr>
        <w:t>E. 10.3</w:t>
      </w:r>
    </w:p>
    <w:p>
      <w:r>
        <w:t>È opportuno precisare che tra i danni alla salute psichica, i quali come i danni fisici possono determinare un'invalidità ai sensi dell'art. 4 LAI, devono essere annoverati - oltre alle malattie mentali propriamente dette - le anomalie psichiche parificabili a malattia (Meyer-Blaser, Der Rechtsbegriff der Arbeitsunfähigkeit und seine Bedeutung in der Sozialversicherung, namentlich für den Einkommensvergleich in der Invaliditätsbemessung, in Schaffauser/Schlauri, Schmerz und Arbeitsunfähigkeit, San Gallo, p. 64 n. 93). Non sono considerati effetti di uno stato psichico morboso, e dunque non costituiscono turbe a carico dell'AI, le limitazioni della capacità di guadagno cui l'assicurato potrebbe ovviare dando prova di buona volontà; la misura di quanto è ragionevolmente esigibile deve essere apprezzata nel modo più oggettivo possibile (DTF 132 V 65 consid. 4.3 con i rif.).</w:t>
      </w:r>
    </w:p>
    <w:p>
      <w:r>
        <w:rPr>
          <w:b/>
        </w:rPr>
        <w:t>E. 10.4</w:t>
      </w:r>
    </w:p>
    <w:p>
      <w:r>
        <w:t>Ora, in presenza di questo tipo di diagnosi (fibromialgie, sindrome da dolore somatoforme), non solo è necessaria un'accurata indagine specialistica in reumatologia che faccia chiarezza sui danni oggettivati, segnatamente da radiografie, risonanze magnetiche, tomografie assiali computerizzate ed altre indagini specifiche test reumatologici, ecc. e quelli invece che non trovano riscontro strumentale-analitico oggettivo, ma pure è indispensabile un'analisi di tipo psichiatrico (DTF 130 V 353 consid. 2.2.2 et 399 consid. 5.3.2).</w:t>
      </w:r>
    </w:p>
    <w:p>
      <w:r>
        <w:rPr>
          <w:b/>
        </w:rPr>
        <w:t>E. 10.5</w:t>
      </w:r>
    </w:p>
    <w:p>
      <w:r>
        <w:t>Nel caso in esame, questi accertamenti non sono stati effettuati. Certo, l'incarto contiene dei certificati psichiatrici (doc. 109, 123), ma questi sono estremamente succinti. Di regola, un rapporto psichiatrico, per avere valore probante, deve contenere l'anamnesi, l'evoluzione della malattia, lo stato attuale, la diagnosi, la prognosi, la durata ed il tipo di trattamento (con il dosaggio), la frequenza delle sedute specialistiche. In modo specifico, il rapporto stesso dovrebbe fornire delle indicazioni sullo stato psichico (aspetto, atteggiamento, orientamento spazio-temporale, conservazione della memoria, capacità di concentrazione, facoltà di comprensione, d'interpretazione e di percezione), nonché tutti quei riscontri che permettono di individuare elementi di carattere patologico ed eventuali test psichiatrici. Manca inoltre un rapporto d'esame ortopedico/reumatologico dettagliato. La descrizione di cui al punto 4.8 dell'E 213 è succinta e poco significativa e non entra nel merito dell'artrite reumatoide. Comunque, già da tale rapporto si evince un quadro limitativo assai pronunciato: il rachide è spinalgico in toto, vi sono contratture muscolari, dolore alle scapolo-omerali e altri sindromi algiche.</w:t>
      </w:r>
    </w:p>
    <w:p>
      <w:r>
        <w:rPr>
          <w:b/>
        </w:rPr>
        <w:t>E. 10.6</w:t>
      </w:r>
    </w:p>
    <w:p>
      <w:r>
        <w:t>Può ancora essere osservato che la valutazione del lavoro domestico si basa sulle indicazioni della richiedente stessa, le quali sono controllate in una certa misura dall'amministrazione. Il risultato è necessariamente una valutazione esaminata dall'UAIE (o dal giudice in caso di ricorso) alla luce, in particolare, delle perizie mediche ad atti. Il controllo richiede che ogni punto della valutazione sia stato determinato con cura e precisione. Il risultato in percentuale che si ottiene non può essere arrotondato (DTF 130 V 97). Tuttavia, secondo il Tribunale federale, qualora l'invalidità sia riconducibile a disturbi di ordine psichico, l'indagine economica prevista per le casalinghe non rappresenta un mezzo di prova adeguato; in tali casi, ci si deve fondare sulle constatazioni medico-teoriche allo scopo di valutare in quale misura la persona assicurata è impedita nel compimento dei lavori domestici (VSI 2004 p. 137 consid. 5.3).</w:t>
      </w:r>
    </w:p>
    <w:p>
      <w:r>
        <w:rPr>
          <w:b/>
        </w:rPr>
        <w:t>E. 11.1</w:t>
      </w:r>
    </w:p>
    <w:p>
      <w:r>
        <w:t>Ora, fatte queste considerazioni, il collegio giudicante si trova nell'impossibilità di determinare la misura dell'eventuale incapacità di lavoro subita dall'interessata e da quando questa invalidità esisterebbe.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dal 3 ottobre 2007 (data dell'ultima decisione cresciuta in giudicato) fino alla data dell'impugnata decisione (3 novembre 2008). L'UAIE emanerà poi un nuovo provvedimento impugnabile. A tale fine la ricorrente dovrà essere sottoposta ad accertamenti approfonditi in reumatologia ed in psichiatria. Si richiederà inoltre un E 213 aggiornato e, in base a questo, si chiederanno eventuali altri accertamenti. L'incarto sarà poi inviato in esame al servizio medico dell'UAIE, il quale si pronuncerà in merito all'evoluzione dell'incapacità al lavoro fra l'ottobre 2007 ed il 3 novembre 2008 in merito alla sua capacità di attendere alle usuali incombenze domestiche.</w:t>
      </w:r>
    </w:p>
    <w:p>
      <w:r>
        <w:rPr>
          <w:b/>
        </w:rPr>
        <w:t>E. 12.1</w:t>
      </w:r>
    </w:p>
    <w:p>
      <w:r>
        <w:t>Visto l'esito del ricorso, non vengono prelevate spese processuali e l'anticipo di Fr. 300.- versato dall'insorgente il 24 aprile 2009 le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vista la breve memoria di ricorso ed il fatto che la causa non pone particolari difficoltà, si giustifica riconoscere alla parte ricorrente un'indennità per spese ripetibili di Fr. 1'200.-,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